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62" w:rsidRPr="00142DA7" w:rsidRDefault="00142DA7" w:rsidP="00142DA7">
      <w:pPr>
        <w:spacing w:line="360" w:lineRule="auto"/>
        <w:jc w:val="center"/>
        <w:rPr>
          <w:rFonts w:ascii="华文中宋" w:eastAsia="华文中宋" w:hAnsi="华文中宋"/>
          <w:sz w:val="32"/>
        </w:rPr>
      </w:pPr>
      <w:r w:rsidRPr="00142DA7">
        <w:rPr>
          <w:rFonts w:ascii="华文中宋" w:eastAsia="华文中宋" w:hAnsi="华文中宋" w:hint="eastAsia"/>
          <w:sz w:val="32"/>
        </w:rPr>
        <w:t>马克思主义学院一流本科课程培育方案</w:t>
      </w:r>
    </w:p>
    <w:p w:rsidR="002F3530" w:rsidRDefault="002F3530" w:rsidP="002A2452">
      <w:pPr>
        <w:spacing w:line="360" w:lineRule="auto"/>
        <w:ind w:firstLineChars="200" w:firstLine="560"/>
        <w:rPr>
          <w:rFonts w:ascii="仿宋" w:eastAsia="仿宋" w:hAnsi="仿宋" w:cs="仿宋"/>
          <w:szCs w:val="28"/>
        </w:rPr>
      </w:pPr>
    </w:p>
    <w:p w:rsidR="00142DA7" w:rsidRPr="00142DA7" w:rsidRDefault="00142DA7" w:rsidP="002A2452">
      <w:pPr>
        <w:spacing w:line="360" w:lineRule="auto"/>
        <w:ind w:firstLineChars="200" w:firstLine="560"/>
        <w:rPr>
          <w:rFonts w:ascii="仿宋" w:eastAsia="仿宋" w:hAnsi="仿宋" w:cs="仿宋"/>
          <w:szCs w:val="28"/>
        </w:rPr>
      </w:pPr>
      <w:r w:rsidRPr="00142DA7">
        <w:rPr>
          <w:rFonts w:ascii="仿宋" w:eastAsia="仿宋" w:hAnsi="仿宋" w:cs="仿宋" w:hint="eastAsia"/>
          <w:szCs w:val="28"/>
        </w:rPr>
        <w:t>课程是人才培养的核心要素，课程质量直接决定人才培养质量。为贯彻落实习近平总书记关于教育的重要论述和全国教育大会精神，落实新时代全国高等学校本科教育工作会议要求，</w:t>
      </w:r>
      <w:r w:rsidR="002F3530">
        <w:rPr>
          <w:rFonts w:ascii="仿宋" w:eastAsia="仿宋" w:hAnsi="仿宋" w:cs="仿宋" w:hint="eastAsia"/>
          <w:szCs w:val="28"/>
        </w:rPr>
        <w:t>对照国家</w:t>
      </w:r>
      <w:r w:rsidR="002A2452">
        <w:rPr>
          <w:rFonts w:ascii="仿宋" w:eastAsia="仿宋" w:hAnsi="仿宋" w:cs="仿宋" w:hint="eastAsia"/>
          <w:szCs w:val="28"/>
        </w:rPr>
        <w:t>一流本科专业建设的文件要求，推进西南大学思想政治教育国家级一流本科专业建设点的建设，结合专业特色，培育一流本科课程，特制订本方案。</w:t>
      </w:r>
    </w:p>
    <w:p w:rsidR="00142DA7" w:rsidRPr="00AD686F" w:rsidRDefault="002A2452" w:rsidP="00142DA7">
      <w:pPr>
        <w:spacing w:line="360" w:lineRule="auto"/>
        <w:ind w:firstLineChars="200" w:firstLine="562"/>
        <w:rPr>
          <w:rFonts w:ascii="仿宋" w:eastAsia="仿宋" w:hAnsi="仿宋" w:cs="仿宋"/>
          <w:b/>
          <w:szCs w:val="28"/>
        </w:rPr>
      </w:pPr>
      <w:r w:rsidRPr="00AD686F">
        <w:rPr>
          <w:rFonts w:ascii="仿宋" w:eastAsia="仿宋" w:hAnsi="仿宋" w:cs="仿宋" w:hint="eastAsia"/>
          <w:b/>
          <w:szCs w:val="28"/>
        </w:rPr>
        <w:t>一、</w:t>
      </w:r>
      <w:r w:rsidR="00142DA7" w:rsidRPr="00AD686F">
        <w:rPr>
          <w:rFonts w:ascii="仿宋" w:eastAsia="仿宋" w:hAnsi="仿宋" w:cs="仿宋" w:hint="eastAsia"/>
          <w:b/>
          <w:szCs w:val="28"/>
        </w:rPr>
        <w:t>总体目标</w:t>
      </w:r>
    </w:p>
    <w:p w:rsidR="002A2452" w:rsidRPr="00A16B09" w:rsidRDefault="002A2452" w:rsidP="002A2452">
      <w:pPr>
        <w:spacing w:line="360" w:lineRule="auto"/>
        <w:ind w:firstLineChars="196" w:firstLine="549"/>
        <w:rPr>
          <w:rFonts w:ascii="仿宋" w:eastAsia="仿宋" w:hAnsi="仿宋" w:cs="仿宋"/>
          <w:szCs w:val="28"/>
        </w:rPr>
      </w:pPr>
      <w:r w:rsidRPr="00A16B09">
        <w:rPr>
          <w:rFonts w:ascii="仿宋" w:eastAsia="仿宋" w:hAnsi="仿宋" w:cs="仿宋" w:hint="eastAsia"/>
          <w:szCs w:val="28"/>
        </w:rPr>
        <w:t>坚持以核心课程建设为重点，以价值教育为导向，以信息技术为支撑，优化教学内容，丰富教学资源，优化教学方法，</w:t>
      </w:r>
      <w:r w:rsidR="00BD25B3">
        <w:rPr>
          <w:rFonts w:ascii="仿宋" w:eastAsia="仿宋" w:hAnsi="仿宋" w:cs="仿宋" w:hint="eastAsia"/>
          <w:szCs w:val="28"/>
        </w:rPr>
        <w:t>建设本科专业核心</w:t>
      </w:r>
      <w:r w:rsidRPr="00A16B09">
        <w:rPr>
          <w:rFonts w:ascii="仿宋" w:eastAsia="仿宋" w:hAnsi="仿宋" w:cs="仿宋" w:hint="eastAsia"/>
          <w:szCs w:val="28"/>
        </w:rPr>
        <w:t>课程，全面提升课程质量，全力打造“线</w:t>
      </w:r>
      <w:r w:rsidR="009B0BFB">
        <w:rPr>
          <w:rFonts w:ascii="仿宋" w:eastAsia="仿宋" w:hAnsi="仿宋" w:cs="仿宋" w:hint="eastAsia"/>
          <w:szCs w:val="28"/>
        </w:rPr>
        <w:t>下</w:t>
      </w:r>
      <w:r w:rsidRPr="00A16B09">
        <w:rPr>
          <w:rFonts w:ascii="仿宋" w:eastAsia="仿宋" w:hAnsi="仿宋" w:cs="仿宋" w:hint="eastAsia"/>
          <w:szCs w:val="28"/>
        </w:rPr>
        <w:t>、线上加线下混合”金课</w:t>
      </w:r>
      <w:r w:rsidR="009B0BFB">
        <w:rPr>
          <w:rFonts w:ascii="仿宋" w:eastAsia="仿宋" w:hAnsi="仿宋" w:cs="仿宋" w:hint="eastAsia"/>
          <w:szCs w:val="28"/>
        </w:rPr>
        <w:t>，其中重点鼓励和支持“线上加线下混合式”课程建设</w:t>
      </w:r>
      <w:r w:rsidRPr="00A16B09">
        <w:rPr>
          <w:rFonts w:ascii="仿宋" w:eastAsia="仿宋" w:hAnsi="仿宋" w:cs="仿宋" w:hint="eastAsia"/>
          <w:szCs w:val="28"/>
        </w:rPr>
        <w:t>。</w:t>
      </w:r>
      <w:r w:rsidR="0022627D">
        <w:rPr>
          <w:rFonts w:ascii="仿宋" w:eastAsia="仿宋" w:hAnsi="仿宋" w:cs="仿宋" w:hint="eastAsia"/>
          <w:szCs w:val="28"/>
        </w:rPr>
        <w:t>以培育校级一流本科课程为抓手，不断深化改革、推动持续改进，并通过校级一流本科课程持续</w:t>
      </w:r>
      <w:r w:rsidR="0061431D">
        <w:rPr>
          <w:rFonts w:ascii="仿宋" w:eastAsia="仿宋" w:hAnsi="仿宋" w:cs="仿宋" w:hint="eastAsia"/>
          <w:szCs w:val="28"/>
        </w:rPr>
        <w:t>培育孵化出更高级别</w:t>
      </w:r>
      <w:r>
        <w:rPr>
          <w:rFonts w:ascii="仿宋" w:eastAsia="仿宋" w:hAnsi="仿宋" w:cs="仿宋" w:hint="eastAsia"/>
          <w:szCs w:val="28"/>
        </w:rPr>
        <w:t>一流本科课程的“金课”。</w:t>
      </w:r>
    </w:p>
    <w:p w:rsidR="0022627D" w:rsidRDefault="0022627D" w:rsidP="00AD686F">
      <w:pPr>
        <w:spacing w:line="360" w:lineRule="auto"/>
        <w:ind w:firstLineChars="200" w:firstLine="562"/>
        <w:rPr>
          <w:rFonts w:ascii="仿宋" w:eastAsia="仿宋" w:hAnsi="仿宋" w:cs="仿宋"/>
          <w:b/>
          <w:szCs w:val="28"/>
        </w:rPr>
      </w:pPr>
      <w:r>
        <w:rPr>
          <w:rFonts w:ascii="仿宋" w:eastAsia="仿宋" w:hAnsi="仿宋" w:cs="仿宋"/>
          <w:b/>
          <w:szCs w:val="28"/>
        </w:rPr>
        <w:t>二</w:t>
      </w:r>
      <w:r>
        <w:rPr>
          <w:rFonts w:ascii="仿宋" w:eastAsia="仿宋" w:hAnsi="仿宋" w:cs="仿宋" w:hint="eastAsia"/>
          <w:b/>
          <w:szCs w:val="28"/>
        </w:rPr>
        <w:t>、课程类别</w:t>
      </w:r>
    </w:p>
    <w:p w:rsidR="0022627D" w:rsidRDefault="0022627D" w:rsidP="0022627D">
      <w:pPr>
        <w:spacing w:line="360" w:lineRule="auto"/>
        <w:ind w:firstLineChars="200" w:firstLine="560"/>
        <w:rPr>
          <w:rFonts w:ascii="仿宋" w:eastAsia="仿宋" w:hAnsi="仿宋" w:cs="仿宋"/>
          <w:szCs w:val="28"/>
        </w:rPr>
      </w:pPr>
      <w:r>
        <w:rPr>
          <w:rFonts w:ascii="仿宋" w:eastAsia="仿宋" w:hAnsi="仿宋" w:cs="仿宋"/>
          <w:szCs w:val="28"/>
        </w:rPr>
        <w:t>学院对于有潜力冲刺校级及以上的本科课程进行培育建设</w:t>
      </w:r>
      <w:r>
        <w:rPr>
          <w:rFonts w:ascii="仿宋" w:eastAsia="仿宋" w:hAnsi="仿宋" w:cs="仿宋" w:hint="eastAsia"/>
          <w:szCs w:val="28"/>
        </w:rPr>
        <w:t>，</w:t>
      </w:r>
      <w:r>
        <w:rPr>
          <w:rFonts w:ascii="仿宋" w:eastAsia="仿宋" w:hAnsi="仿宋" w:cs="仿宋"/>
          <w:szCs w:val="28"/>
        </w:rPr>
        <w:t>主要类型为以下</w:t>
      </w:r>
      <w:r w:rsidR="009B0BFB">
        <w:rPr>
          <w:rFonts w:ascii="仿宋" w:eastAsia="仿宋" w:hAnsi="仿宋" w:cs="仿宋" w:hint="eastAsia"/>
          <w:szCs w:val="28"/>
        </w:rPr>
        <w:t>两</w:t>
      </w:r>
      <w:r>
        <w:rPr>
          <w:rFonts w:ascii="仿宋" w:eastAsia="仿宋" w:hAnsi="仿宋" w:cs="仿宋"/>
          <w:szCs w:val="28"/>
        </w:rPr>
        <w:t>类</w:t>
      </w:r>
      <w:r>
        <w:rPr>
          <w:rFonts w:ascii="仿宋" w:eastAsia="仿宋" w:hAnsi="仿宋" w:cs="仿宋" w:hint="eastAsia"/>
          <w:szCs w:val="28"/>
        </w:rPr>
        <w:t>：</w:t>
      </w:r>
    </w:p>
    <w:p w:rsid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（一）线下一流课程。主要指以面授为主的课程，以提升学生综合能力为重点，重塑课程内容，创新教学方法，打破课堂沉默状态，焕发课堂生机活力，较好发挥课堂教学主阵地、主渠道、主战场作用。</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（二）线上线下混合式一流课程。主要指基于慕课、专属在线课程或其他在线课程，运用适当的数字化教学工具，结合实际对校内课</w:t>
      </w:r>
      <w:r w:rsidRPr="0022627D">
        <w:rPr>
          <w:rFonts w:ascii="仿宋" w:eastAsia="仿宋" w:hAnsi="仿宋" w:cs="仿宋" w:hint="eastAsia"/>
          <w:szCs w:val="28"/>
        </w:rPr>
        <w:lastRenderedPageBreak/>
        <w:t>程进行改造，安排20%—50%的教学时间实施学生线上自主学习，与线下面授有机结合开展翻转课堂、混合式教学，打造在线课程与本校课堂教学相融合的混合式“金课”。</w:t>
      </w:r>
    </w:p>
    <w:p w:rsidR="00142DA7" w:rsidRPr="00AD686F" w:rsidRDefault="0022627D" w:rsidP="00AD686F">
      <w:pPr>
        <w:spacing w:line="360" w:lineRule="auto"/>
        <w:ind w:firstLineChars="200" w:firstLine="562"/>
        <w:rPr>
          <w:rFonts w:ascii="仿宋" w:eastAsia="仿宋" w:hAnsi="仿宋" w:cs="仿宋"/>
          <w:b/>
          <w:szCs w:val="28"/>
        </w:rPr>
      </w:pPr>
      <w:r>
        <w:rPr>
          <w:rFonts w:ascii="仿宋" w:eastAsia="仿宋" w:hAnsi="仿宋" w:cs="仿宋" w:hint="eastAsia"/>
          <w:b/>
          <w:szCs w:val="28"/>
        </w:rPr>
        <w:t>三</w:t>
      </w:r>
      <w:r w:rsidR="002A2452" w:rsidRPr="00AD686F">
        <w:rPr>
          <w:rFonts w:ascii="仿宋" w:eastAsia="仿宋" w:hAnsi="仿宋" w:cs="仿宋" w:hint="eastAsia"/>
          <w:b/>
          <w:szCs w:val="28"/>
        </w:rPr>
        <w:t>、具体措施</w:t>
      </w:r>
    </w:p>
    <w:p w:rsidR="00142DA7" w:rsidRPr="00142DA7" w:rsidRDefault="00142DA7" w:rsidP="00142DA7">
      <w:pPr>
        <w:spacing w:line="360" w:lineRule="auto"/>
        <w:ind w:firstLineChars="200" w:firstLine="560"/>
        <w:rPr>
          <w:rFonts w:ascii="仿宋" w:eastAsia="仿宋" w:hAnsi="仿宋" w:cs="仿宋"/>
          <w:szCs w:val="28"/>
        </w:rPr>
      </w:pPr>
      <w:r w:rsidRPr="00142DA7">
        <w:rPr>
          <w:rFonts w:ascii="仿宋" w:eastAsia="仿宋" w:hAnsi="仿宋" w:cs="仿宋" w:hint="eastAsia"/>
          <w:szCs w:val="28"/>
        </w:rPr>
        <w:t>（一）</w:t>
      </w:r>
      <w:r w:rsidR="000755DF">
        <w:rPr>
          <w:rFonts w:ascii="仿宋" w:eastAsia="仿宋" w:hAnsi="仿宋" w:cs="仿宋" w:hint="eastAsia"/>
          <w:szCs w:val="28"/>
        </w:rPr>
        <w:t>每</w:t>
      </w:r>
      <w:r w:rsidR="009B0BFB">
        <w:rPr>
          <w:rFonts w:ascii="仿宋" w:eastAsia="仿宋" w:hAnsi="仿宋" w:cs="仿宋" w:hint="eastAsia"/>
          <w:szCs w:val="28"/>
        </w:rPr>
        <w:t>2年为一个建设</w:t>
      </w:r>
      <w:r w:rsidR="000755DF">
        <w:rPr>
          <w:rFonts w:ascii="仿宋" w:eastAsia="仿宋" w:hAnsi="仿宋" w:cs="仿宋" w:hint="eastAsia"/>
          <w:szCs w:val="28"/>
        </w:rPr>
        <w:t>周期</w:t>
      </w:r>
      <w:r w:rsidR="009B0BFB">
        <w:rPr>
          <w:rFonts w:ascii="仿宋" w:eastAsia="仿宋" w:hAnsi="仿宋" w:cs="仿宋" w:hint="eastAsia"/>
          <w:szCs w:val="28"/>
        </w:rPr>
        <w:t>，</w:t>
      </w:r>
      <w:r w:rsidR="000755DF">
        <w:rPr>
          <w:rFonts w:ascii="仿宋" w:eastAsia="仿宋" w:hAnsi="仿宋" w:cs="仿宋" w:hint="eastAsia"/>
          <w:szCs w:val="28"/>
        </w:rPr>
        <w:t>遴选</w:t>
      </w:r>
      <w:r w:rsidR="009B0BFB">
        <w:rPr>
          <w:rFonts w:ascii="仿宋" w:eastAsia="仿宋" w:hAnsi="仿宋" w:cs="仿宋"/>
          <w:szCs w:val="28"/>
        </w:rPr>
        <w:t>5</w:t>
      </w:r>
      <w:r w:rsidRPr="00142DA7">
        <w:rPr>
          <w:rFonts w:ascii="仿宋" w:eastAsia="仿宋" w:hAnsi="仿宋" w:cs="仿宋" w:hint="eastAsia"/>
          <w:szCs w:val="28"/>
        </w:rPr>
        <w:t>门左右</w:t>
      </w:r>
      <w:r w:rsidR="000755DF">
        <w:rPr>
          <w:rFonts w:ascii="仿宋" w:eastAsia="仿宋" w:hAnsi="仿宋" w:cs="仿宋" w:hint="eastAsia"/>
          <w:szCs w:val="28"/>
        </w:rPr>
        <w:t>课程作为</w:t>
      </w:r>
      <w:r w:rsidR="0022627D">
        <w:rPr>
          <w:rFonts w:ascii="仿宋" w:eastAsia="仿宋" w:hAnsi="仿宋" w:cs="仿宋" w:hint="eastAsia"/>
          <w:szCs w:val="28"/>
        </w:rPr>
        <w:t>学校一流本科课程培育的重点课程</w:t>
      </w:r>
      <w:r w:rsidRPr="00142DA7">
        <w:rPr>
          <w:rFonts w:ascii="仿宋" w:eastAsia="仿宋" w:hAnsi="仿宋" w:cs="仿宋" w:hint="eastAsia"/>
          <w:szCs w:val="28"/>
        </w:rPr>
        <w:t>。</w:t>
      </w:r>
      <w:r w:rsidR="000755DF">
        <w:rPr>
          <w:rFonts w:ascii="仿宋" w:eastAsia="仿宋" w:hAnsi="仿宋" w:cs="仿宋" w:hint="eastAsia"/>
          <w:szCs w:val="28"/>
        </w:rPr>
        <w:t>建设初期主要从专业核心课程中进行遴选，强化培育课程经典型与创新性、理论性与实践性相结合。</w:t>
      </w:r>
    </w:p>
    <w:p w:rsidR="00142DA7" w:rsidRDefault="00142DA7" w:rsidP="00142DA7">
      <w:pPr>
        <w:spacing w:line="360" w:lineRule="auto"/>
        <w:ind w:firstLineChars="200" w:firstLine="560"/>
        <w:rPr>
          <w:rFonts w:ascii="仿宋" w:eastAsia="仿宋" w:hAnsi="仿宋" w:cs="仿宋"/>
          <w:szCs w:val="28"/>
        </w:rPr>
      </w:pPr>
      <w:r w:rsidRPr="00142DA7">
        <w:rPr>
          <w:rFonts w:ascii="仿宋" w:eastAsia="仿宋" w:hAnsi="仿宋" w:cs="仿宋" w:hint="eastAsia"/>
          <w:szCs w:val="28"/>
        </w:rPr>
        <w:t>（二）</w:t>
      </w:r>
      <w:r w:rsidR="000755DF">
        <w:rPr>
          <w:rFonts w:ascii="仿宋" w:eastAsia="仿宋" w:hAnsi="仿宋" w:cs="仿宋" w:hint="eastAsia"/>
          <w:szCs w:val="28"/>
        </w:rPr>
        <w:t>本专业的课程通过自愿申报、专家评选、学院</w:t>
      </w:r>
      <w:r w:rsidR="005C2AC4">
        <w:rPr>
          <w:rFonts w:ascii="仿宋" w:eastAsia="仿宋" w:hAnsi="仿宋" w:cs="仿宋" w:hint="eastAsia"/>
          <w:szCs w:val="28"/>
        </w:rPr>
        <w:t>立项</w:t>
      </w:r>
      <w:r w:rsidR="000755DF">
        <w:rPr>
          <w:rFonts w:ascii="仿宋" w:eastAsia="仿宋" w:hAnsi="仿宋" w:cs="仿宋" w:hint="eastAsia"/>
          <w:szCs w:val="28"/>
        </w:rPr>
        <w:t>的程序进行培育课程的确定。</w:t>
      </w:r>
    </w:p>
    <w:p w:rsidR="000755DF" w:rsidRDefault="000755DF" w:rsidP="00142DA7">
      <w:pPr>
        <w:spacing w:line="360" w:lineRule="auto"/>
        <w:ind w:firstLineChars="200" w:firstLine="560"/>
        <w:rPr>
          <w:rFonts w:ascii="仿宋" w:eastAsia="仿宋" w:hAnsi="仿宋" w:cs="仿宋"/>
          <w:szCs w:val="28"/>
        </w:rPr>
      </w:pPr>
      <w:r>
        <w:rPr>
          <w:rFonts w:ascii="仿宋" w:eastAsia="仿宋" w:hAnsi="仿宋" w:cs="仿宋" w:hint="eastAsia"/>
          <w:szCs w:val="28"/>
        </w:rPr>
        <w:t>（</w:t>
      </w:r>
      <w:r w:rsidR="0022627D">
        <w:rPr>
          <w:rFonts w:ascii="仿宋" w:eastAsia="仿宋" w:hAnsi="仿宋" w:cs="仿宋" w:hint="eastAsia"/>
          <w:szCs w:val="28"/>
        </w:rPr>
        <w:t>三</w:t>
      </w:r>
      <w:r>
        <w:rPr>
          <w:rFonts w:ascii="仿宋" w:eastAsia="仿宋" w:hAnsi="仿宋" w:cs="仿宋" w:hint="eastAsia"/>
          <w:szCs w:val="28"/>
        </w:rPr>
        <w:t>）</w:t>
      </w:r>
      <w:r w:rsidR="0022627D">
        <w:rPr>
          <w:rFonts w:ascii="仿宋" w:eastAsia="仿宋" w:hAnsi="仿宋" w:cs="仿宋" w:hint="eastAsia"/>
          <w:szCs w:val="28"/>
        </w:rPr>
        <w:t>学院对获准立项支持的培育课程</w:t>
      </w:r>
      <w:r w:rsidR="009B0BFB">
        <w:rPr>
          <w:rFonts w:ascii="仿宋" w:eastAsia="仿宋" w:hAnsi="仿宋" w:cs="仿宋" w:hint="eastAsia"/>
          <w:szCs w:val="28"/>
        </w:rPr>
        <w:t>按照每门课程10</w:t>
      </w:r>
      <w:r w:rsidR="009B0BFB">
        <w:rPr>
          <w:rFonts w:ascii="仿宋" w:eastAsia="仿宋" w:hAnsi="仿宋" w:cs="仿宋"/>
          <w:szCs w:val="28"/>
        </w:rPr>
        <w:t>000</w:t>
      </w:r>
      <w:r w:rsidR="009B0BFB">
        <w:rPr>
          <w:rFonts w:ascii="仿宋" w:eastAsia="仿宋" w:hAnsi="仿宋" w:cs="仿宋" w:hint="eastAsia"/>
          <w:szCs w:val="28"/>
        </w:rPr>
        <w:t>元进行支持，获准立项后拨付5000元，中期检查通过后拨付3000元，顺利结项后拨付2000元</w:t>
      </w:r>
      <w:r w:rsidR="0022627D">
        <w:rPr>
          <w:rFonts w:ascii="仿宋" w:eastAsia="仿宋" w:hAnsi="仿宋" w:cs="仿宋" w:hint="eastAsia"/>
          <w:szCs w:val="28"/>
        </w:rPr>
        <w:t>。</w:t>
      </w:r>
    </w:p>
    <w:p w:rsidR="00AD5038" w:rsidRDefault="00AD5038" w:rsidP="00AD5038">
      <w:pPr>
        <w:spacing w:line="360" w:lineRule="auto"/>
        <w:ind w:firstLineChars="200" w:firstLine="560"/>
        <w:rPr>
          <w:rFonts w:ascii="仿宋" w:eastAsia="仿宋" w:hAnsi="仿宋" w:cs="仿宋"/>
          <w:szCs w:val="28"/>
        </w:rPr>
      </w:pPr>
      <w:r>
        <w:rPr>
          <w:rFonts w:ascii="仿宋" w:eastAsia="仿宋" w:hAnsi="仿宋" w:cs="仿宋" w:hint="eastAsia"/>
          <w:szCs w:val="28"/>
        </w:rPr>
        <w:t>（</w:t>
      </w:r>
      <w:r w:rsidR="0022627D">
        <w:rPr>
          <w:rFonts w:ascii="仿宋" w:eastAsia="仿宋" w:hAnsi="仿宋" w:cs="仿宋" w:hint="eastAsia"/>
          <w:szCs w:val="28"/>
        </w:rPr>
        <w:t>四</w:t>
      </w:r>
      <w:r>
        <w:rPr>
          <w:rFonts w:ascii="仿宋" w:eastAsia="仿宋" w:hAnsi="仿宋" w:cs="仿宋" w:hint="eastAsia"/>
          <w:szCs w:val="28"/>
        </w:rPr>
        <w:t>）对于确立为培育对象的课程，采用</w:t>
      </w:r>
      <w:r w:rsidR="005C2AC4">
        <w:rPr>
          <w:rFonts w:ascii="仿宋" w:eastAsia="仿宋" w:hAnsi="仿宋" w:cs="仿宋" w:hint="eastAsia"/>
          <w:szCs w:val="28"/>
        </w:rPr>
        <w:t>确定任务</w:t>
      </w:r>
      <w:r>
        <w:rPr>
          <w:rFonts w:ascii="仿宋" w:eastAsia="仿宋" w:hAnsi="仿宋" w:cs="仿宋" w:hint="eastAsia"/>
          <w:szCs w:val="28"/>
        </w:rPr>
        <w:t>、中期</w:t>
      </w:r>
      <w:r w:rsidR="005C2AC4">
        <w:rPr>
          <w:rFonts w:ascii="仿宋" w:eastAsia="仿宋" w:hAnsi="仿宋" w:cs="仿宋" w:hint="eastAsia"/>
          <w:szCs w:val="28"/>
        </w:rPr>
        <w:t>检查</w:t>
      </w:r>
      <w:r>
        <w:rPr>
          <w:rFonts w:ascii="仿宋" w:eastAsia="仿宋" w:hAnsi="仿宋" w:cs="仿宋" w:hint="eastAsia"/>
          <w:szCs w:val="28"/>
        </w:rPr>
        <w:t>、目标考核的环节进行质量管控，对于按期达到建设目标的课程，在下一轮建设周期</w:t>
      </w:r>
      <w:r w:rsidR="009B0BFB">
        <w:rPr>
          <w:rFonts w:ascii="仿宋" w:eastAsia="仿宋" w:hAnsi="仿宋" w:cs="仿宋" w:hint="eastAsia"/>
          <w:szCs w:val="28"/>
        </w:rPr>
        <w:t>优先作为更高级别精品课程进行建设</w:t>
      </w:r>
      <w:r>
        <w:rPr>
          <w:rFonts w:ascii="仿宋" w:eastAsia="仿宋" w:hAnsi="仿宋" w:cs="仿宋" w:hint="eastAsia"/>
          <w:szCs w:val="28"/>
        </w:rPr>
        <w:t>。对于无法按期完成建设任务的课程采用停止支持甚至撤项处理。</w:t>
      </w:r>
    </w:p>
    <w:p w:rsidR="008603FA" w:rsidRPr="00142DA7" w:rsidRDefault="008603FA" w:rsidP="00AD5038">
      <w:pPr>
        <w:spacing w:line="360" w:lineRule="auto"/>
        <w:ind w:firstLineChars="200" w:firstLine="560"/>
        <w:rPr>
          <w:rFonts w:ascii="仿宋" w:eastAsia="仿宋" w:hAnsi="仿宋" w:cs="仿宋"/>
          <w:szCs w:val="28"/>
        </w:rPr>
      </w:pPr>
      <w:r>
        <w:rPr>
          <w:rFonts w:ascii="仿宋" w:eastAsia="仿宋" w:hAnsi="仿宋" w:cs="仿宋" w:hint="eastAsia"/>
          <w:szCs w:val="28"/>
        </w:rPr>
        <w:t>（</w:t>
      </w:r>
      <w:r w:rsidR="0022627D">
        <w:rPr>
          <w:rFonts w:ascii="仿宋" w:eastAsia="仿宋" w:hAnsi="仿宋" w:cs="仿宋" w:hint="eastAsia"/>
          <w:szCs w:val="28"/>
        </w:rPr>
        <w:t>五</w:t>
      </w:r>
      <w:r>
        <w:rPr>
          <w:rFonts w:ascii="仿宋" w:eastAsia="仿宋" w:hAnsi="仿宋" w:cs="仿宋" w:hint="eastAsia"/>
          <w:szCs w:val="28"/>
        </w:rPr>
        <w:t>）入选培育课程的教学团队，需根据各级各类一流本科课程的建设要求，对标对表进行课程建设，编写课程建设相关文案材料，实施课程教学的具体环节，</w:t>
      </w:r>
      <w:r w:rsidR="005C2AC4">
        <w:rPr>
          <w:rFonts w:ascii="仿宋" w:eastAsia="仿宋" w:hAnsi="仿宋" w:cs="仿宋" w:hint="eastAsia"/>
          <w:szCs w:val="28"/>
        </w:rPr>
        <w:t>开展相关实践教学环节，</w:t>
      </w:r>
      <w:r w:rsidR="009B0BFB">
        <w:rPr>
          <w:rFonts w:ascii="仿宋" w:eastAsia="仿宋" w:hAnsi="仿宋" w:cs="仿宋" w:hint="eastAsia"/>
          <w:szCs w:val="28"/>
        </w:rPr>
        <w:t>积极</w:t>
      </w:r>
      <w:r>
        <w:rPr>
          <w:rFonts w:ascii="仿宋" w:eastAsia="仿宋" w:hAnsi="仿宋" w:cs="仿宋" w:hint="eastAsia"/>
          <w:szCs w:val="28"/>
        </w:rPr>
        <w:t>申报各级一流本科课程。</w:t>
      </w:r>
    </w:p>
    <w:p w:rsidR="0022627D" w:rsidRDefault="0022627D" w:rsidP="00AD686F">
      <w:pPr>
        <w:spacing w:line="360" w:lineRule="auto"/>
        <w:ind w:firstLineChars="200" w:firstLine="562"/>
        <w:rPr>
          <w:rFonts w:ascii="仿宋" w:eastAsia="仿宋" w:hAnsi="仿宋" w:cs="仿宋"/>
          <w:b/>
          <w:szCs w:val="28"/>
        </w:rPr>
      </w:pPr>
      <w:r>
        <w:rPr>
          <w:rFonts w:ascii="仿宋" w:eastAsia="仿宋" w:hAnsi="仿宋" w:cs="仿宋"/>
          <w:b/>
          <w:szCs w:val="28"/>
        </w:rPr>
        <w:t>四</w:t>
      </w:r>
      <w:r>
        <w:rPr>
          <w:rFonts w:ascii="仿宋" w:eastAsia="仿宋" w:hAnsi="仿宋" w:cs="仿宋" w:hint="eastAsia"/>
          <w:b/>
          <w:szCs w:val="28"/>
        </w:rPr>
        <w:t>、</w:t>
      </w:r>
      <w:r w:rsidR="00184D05">
        <w:rPr>
          <w:rFonts w:ascii="仿宋" w:eastAsia="仿宋" w:hAnsi="仿宋" w:cs="仿宋" w:hint="eastAsia"/>
          <w:b/>
          <w:szCs w:val="28"/>
        </w:rPr>
        <w:t>建设</w:t>
      </w:r>
      <w:r>
        <w:rPr>
          <w:rFonts w:ascii="仿宋" w:eastAsia="仿宋" w:hAnsi="仿宋" w:cs="仿宋"/>
          <w:b/>
          <w:szCs w:val="28"/>
        </w:rPr>
        <w:t>要求</w:t>
      </w:r>
    </w:p>
    <w:p w:rsid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申报课程须至少经过一个学期的建设和完善，取得实质性改革成</w:t>
      </w:r>
      <w:r w:rsidRPr="0022627D">
        <w:rPr>
          <w:rFonts w:ascii="仿宋" w:eastAsia="仿宋" w:hAnsi="仿宋" w:cs="仿宋" w:hint="eastAsia"/>
          <w:szCs w:val="28"/>
        </w:rPr>
        <w:lastRenderedPageBreak/>
        <w:t>效，在同类课程中具有鲜明特色、良好的教学效果，并承诺入选</w:t>
      </w:r>
      <w:r w:rsidR="009B0BFB">
        <w:rPr>
          <w:rFonts w:ascii="仿宋" w:eastAsia="仿宋" w:hAnsi="仿宋" w:cs="仿宋" w:hint="eastAsia"/>
          <w:szCs w:val="28"/>
        </w:rPr>
        <w:t>各级精品课程后</w:t>
      </w:r>
      <w:r w:rsidRPr="0022627D">
        <w:rPr>
          <w:rFonts w:ascii="仿宋" w:eastAsia="仿宋" w:hAnsi="仿宋" w:cs="仿宋" w:hint="eastAsia"/>
          <w:szCs w:val="28"/>
        </w:rPr>
        <w:t>持续改进。符合相关类型课程基本形态和特殊要求的同时，还应具有以下关键属性：</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（一）课程团队</w:t>
      </w:r>
    </w:p>
    <w:p w:rsid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课程负责人应为</w:t>
      </w:r>
      <w:r>
        <w:rPr>
          <w:rFonts w:ascii="仿宋" w:eastAsia="仿宋" w:hAnsi="仿宋" w:cs="仿宋" w:hint="eastAsia"/>
          <w:szCs w:val="28"/>
        </w:rPr>
        <w:t>学院</w:t>
      </w:r>
      <w:r w:rsidRPr="0022627D">
        <w:rPr>
          <w:rFonts w:ascii="仿宋" w:eastAsia="仿宋" w:hAnsi="仿宋" w:cs="仿宋" w:hint="eastAsia"/>
          <w:szCs w:val="28"/>
        </w:rPr>
        <w:t>在职教师，师德师风良好，教学经验丰富，教学能力强。课程团队教学改革意识强烈、理念先进，结构合理、人员稳定，能够运用新技术提高教学效率、提升教学质量。能持续为学生提供有效的教学服务，根据教学计划和要求，及时对课程内容进行更新和完善。</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（二）</w:t>
      </w:r>
      <w:r w:rsidR="009B0BFB">
        <w:rPr>
          <w:rFonts w:ascii="仿宋" w:eastAsia="仿宋" w:hAnsi="仿宋" w:cs="仿宋" w:hint="eastAsia"/>
          <w:szCs w:val="28"/>
        </w:rPr>
        <w:t>整体</w:t>
      </w:r>
      <w:r w:rsidRPr="0022627D">
        <w:rPr>
          <w:rFonts w:ascii="仿宋" w:eastAsia="仿宋" w:hAnsi="仿宋" w:cs="仿宋" w:hint="eastAsia"/>
          <w:szCs w:val="28"/>
        </w:rPr>
        <w:t>设计</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注重探索“以学生为中心”的课程教学组织新模式。根据教学需要，积极开展课程内容重构，构建科学的知识体系，配置必要合理的教学资源。</w:t>
      </w:r>
      <w:r w:rsidR="00184D05">
        <w:rPr>
          <w:rFonts w:ascii="仿宋" w:eastAsia="仿宋" w:hAnsi="仿宋" w:cs="仿宋" w:hint="eastAsia"/>
          <w:szCs w:val="28"/>
        </w:rPr>
        <w:t>形成课程整体设计，涵盖课程教学大纲、</w:t>
      </w:r>
      <w:r w:rsidR="00DB13D2">
        <w:rPr>
          <w:rFonts w:ascii="仿宋" w:eastAsia="仿宋" w:hAnsi="仿宋" w:cs="仿宋" w:hint="eastAsia"/>
          <w:szCs w:val="28"/>
        </w:rPr>
        <w:t>教学进度安排、</w:t>
      </w:r>
      <w:r w:rsidR="00184D05">
        <w:rPr>
          <w:rFonts w:ascii="仿宋" w:eastAsia="仿宋" w:hAnsi="仿宋" w:cs="仿宋" w:hint="eastAsia"/>
          <w:szCs w:val="28"/>
        </w:rPr>
        <w:t>教学课件教案等。</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（三）课程资源</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1.建设的课程资源拥有能覆盖课程教学大纲的完整教学资源以及能满足高校教学和学生自主学习需要的参考资料</w:t>
      </w:r>
      <w:r w:rsidR="00DB13D2">
        <w:rPr>
          <w:rFonts w:ascii="仿宋" w:eastAsia="仿宋" w:hAnsi="仿宋" w:cs="仿宋" w:hint="eastAsia"/>
          <w:szCs w:val="28"/>
        </w:rPr>
        <w:t>，</w:t>
      </w:r>
      <w:r w:rsidR="00DB13D2" w:rsidRPr="00DB13D2">
        <w:rPr>
          <w:rFonts w:ascii="仿宋" w:eastAsia="仿宋" w:hAnsi="仿宋" w:cs="仿宋" w:hint="eastAsia"/>
          <w:szCs w:val="28"/>
        </w:rPr>
        <w:t>形成完整的教学资源库，包括教学素材汇编、学生辅学资料、相关拓展阅读、主题研讨案例等</w:t>
      </w:r>
      <w:r w:rsidR="00DB13D2">
        <w:rPr>
          <w:rFonts w:ascii="仿宋" w:eastAsia="仿宋" w:hAnsi="仿宋" w:cs="仿宋" w:hint="eastAsia"/>
          <w:szCs w:val="28"/>
        </w:rPr>
        <w:t>，</w:t>
      </w:r>
      <w:r w:rsidR="00184D05">
        <w:rPr>
          <w:rFonts w:ascii="仿宋" w:eastAsia="仿宋" w:hAnsi="仿宋" w:cs="仿宋" w:hint="eastAsia"/>
          <w:szCs w:val="28"/>
        </w:rPr>
        <w:t>其中课程需在建设周期内形成较为丰富的、覆盖核心内容的微课教学节段不少于5个。</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szCs w:val="28"/>
        </w:rPr>
        <w:t>2</w:t>
      </w:r>
      <w:r w:rsidRPr="0022627D">
        <w:rPr>
          <w:rFonts w:ascii="仿宋" w:eastAsia="仿宋" w:hAnsi="仿宋" w:cs="仿宋" w:hint="eastAsia"/>
          <w:szCs w:val="28"/>
        </w:rPr>
        <w:t>.</w:t>
      </w:r>
      <w:r w:rsidR="00184D05">
        <w:rPr>
          <w:rFonts w:ascii="仿宋" w:eastAsia="仿宋" w:hAnsi="仿宋" w:cs="仿宋" w:hint="eastAsia"/>
          <w:szCs w:val="28"/>
        </w:rPr>
        <w:t>课程</w:t>
      </w:r>
      <w:r w:rsidRPr="0022627D">
        <w:rPr>
          <w:rFonts w:ascii="仿宋" w:eastAsia="仿宋" w:hAnsi="仿宋" w:cs="仿宋" w:hint="eastAsia"/>
          <w:szCs w:val="28"/>
        </w:rPr>
        <w:t>内容导向正确，</w:t>
      </w:r>
      <w:r w:rsidR="00184D05">
        <w:rPr>
          <w:rFonts w:ascii="仿宋" w:eastAsia="仿宋" w:hAnsi="仿宋" w:cs="仿宋" w:hint="eastAsia"/>
          <w:szCs w:val="28"/>
        </w:rPr>
        <w:t>确保所有课程资源中</w:t>
      </w:r>
      <w:r w:rsidRPr="0022627D">
        <w:rPr>
          <w:rFonts w:ascii="仿宋" w:eastAsia="仿宋" w:hAnsi="仿宋" w:cs="仿宋" w:hint="eastAsia"/>
          <w:szCs w:val="28"/>
        </w:rPr>
        <w:t>无危害国家安全、涉密及其他不适宜传播的内容，无侵犯他人知识产权</w:t>
      </w:r>
      <w:r w:rsidR="00184D05">
        <w:rPr>
          <w:rFonts w:ascii="仿宋" w:eastAsia="仿宋" w:hAnsi="仿宋" w:cs="仿宋" w:hint="eastAsia"/>
          <w:szCs w:val="28"/>
        </w:rPr>
        <w:t>的</w:t>
      </w:r>
      <w:r w:rsidRPr="0022627D">
        <w:rPr>
          <w:rFonts w:ascii="仿宋" w:eastAsia="仿宋" w:hAnsi="仿宋" w:cs="仿宋" w:hint="eastAsia"/>
          <w:szCs w:val="28"/>
        </w:rPr>
        <w:t>内容。</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lastRenderedPageBreak/>
        <w:t>（四）教学活动及教学效果</w:t>
      </w:r>
    </w:p>
    <w:p w:rsidR="0022627D" w:rsidRPr="00DB13D2"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根据学生认知规律和接受特点，创新教与学模式，因材施教，教学活动中学生学习响应度高，能有效促进师生之间、学生之间资源共享、互动交流和自主式与协作式学习，教学反馈及时，教学效果显著。</w:t>
      </w:r>
      <w:r w:rsidR="00DB13D2" w:rsidRPr="00DB13D2">
        <w:rPr>
          <w:rFonts w:ascii="仿宋" w:eastAsia="仿宋" w:hAnsi="仿宋" w:cs="仿宋" w:hint="eastAsia"/>
          <w:szCs w:val="28"/>
        </w:rPr>
        <w:t>形成教学效果自我反思和学生评价的过程性资料、课程教学总结报告、课程持续改进的行动方案等。</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（五）课程管理评价与平台支持服务</w:t>
      </w:r>
    </w:p>
    <w:p w:rsidR="0022627D" w:rsidRPr="00DB13D2"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1.教师备课要求明确，学生学习管理严格。针对教学目标、教学内容、教学组织等采用多元化考核评价，过程可回溯，诊断改进积极有效。教学过程材料完整，可借鉴可监督。</w:t>
      </w:r>
      <w:r w:rsidR="00DB13D2">
        <w:rPr>
          <w:rFonts w:ascii="仿宋" w:eastAsia="仿宋" w:hAnsi="仿宋" w:cs="仿宋" w:hint="eastAsia"/>
          <w:szCs w:val="28"/>
        </w:rPr>
        <w:t>形成课程备课记录、教学研讨纪要、教学交流记录、学生试卷记录、</w:t>
      </w:r>
      <w:r w:rsidR="00DB13D2" w:rsidRPr="00DB13D2">
        <w:rPr>
          <w:rFonts w:ascii="仿宋" w:eastAsia="仿宋" w:hAnsi="仿宋" w:cs="仿宋" w:hint="eastAsia"/>
          <w:szCs w:val="28"/>
        </w:rPr>
        <w:t>成绩记载和试卷分析等。</w:t>
      </w:r>
    </w:p>
    <w:p w:rsidR="0022627D" w:rsidRPr="0022627D" w:rsidRDefault="0022627D" w:rsidP="0022627D">
      <w:pPr>
        <w:spacing w:line="360" w:lineRule="auto"/>
        <w:ind w:firstLineChars="200" w:firstLine="560"/>
        <w:rPr>
          <w:rFonts w:ascii="仿宋" w:eastAsia="仿宋" w:hAnsi="仿宋" w:cs="仿宋"/>
          <w:szCs w:val="28"/>
        </w:rPr>
      </w:pPr>
      <w:r w:rsidRPr="0022627D">
        <w:rPr>
          <w:rFonts w:ascii="仿宋" w:eastAsia="仿宋" w:hAnsi="仿宋" w:cs="仿宋" w:hint="eastAsia"/>
          <w:szCs w:val="28"/>
        </w:rPr>
        <w:t>2.线上线下混合式课程平台运行安全稳定畅通，课程在线教学支持服务高效。同时，须制定相应的管理制度和工作流程，配有专业人员进行审查管理，确保上线课程的内容规范及技术水平。</w:t>
      </w:r>
    </w:p>
    <w:p w:rsidR="00142DA7" w:rsidRPr="00AD686F" w:rsidRDefault="00302FD5" w:rsidP="00AD686F">
      <w:pPr>
        <w:spacing w:line="360" w:lineRule="auto"/>
        <w:ind w:firstLineChars="200" w:firstLine="562"/>
        <w:rPr>
          <w:rFonts w:ascii="仿宋" w:eastAsia="仿宋" w:hAnsi="仿宋" w:cs="仿宋"/>
          <w:b/>
          <w:szCs w:val="28"/>
        </w:rPr>
      </w:pPr>
      <w:r>
        <w:rPr>
          <w:rFonts w:ascii="仿宋" w:eastAsia="仿宋" w:hAnsi="仿宋" w:cs="仿宋" w:hint="eastAsia"/>
          <w:b/>
          <w:szCs w:val="28"/>
        </w:rPr>
        <w:t>五</w:t>
      </w:r>
      <w:r w:rsidR="00142DA7" w:rsidRPr="00AD686F">
        <w:rPr>
          <w:rFonts w:ascii="仿宋" w:eastAsia="仿宋" w:hAnsi="仿宋" w:cs="仿宋" w:hint="eastAsia"/>
          <w:b/>
          <w:szCs w:val="28"/>
        </w:rPr>
        <w:t>、组织管理</w:t>
      </w:r>
    </w:p>
    <w:p w:rsidR="00142DA7" w:rsidRPr="00142DA7" w:rsidRDefault="00142DA7" w:rsidP="00142DA7">
      <w:pPr>
        <w:spacing w:line="360" w:lineRule="auto"/>
        <w:ind w:firstLineChars="200" w:firstLine="560"/>
        <w:rPr>
          <w:rFonts w:ascii="仿宋" w:eastAsia="仿宋" w:hAnsi="仿宋" w:cs="仿宋"/>
          <w:szCs w:val="28"/>
        </w:rPr>
      </w:pPr>
      <w:r w:rsidRPr="00142DA7">
        <w:rPr>
          <w:rFonts w:ascii="仿宋" w:eastAsia="仿宋" w:hAnsi="仿宋" w:cs="仿宋" w:hint="eastAsia"/>
          <w:szCs w:val="28"/>
        </w:rPr>
        <w:t>（一）</w:t>
      </w:r>
      <w:r w:rsidR="00AD5038">
        <w:rPr>
          <w:rFonts w:ascii="仿宋" w:eastAsia="仿宋" w:hAnsi="仿宋" w:cs="仿宋" w:hint="eastAsia"/>
          <w:szCs w:val="28"/>
        </w:rPr>
        <w:t>学院</w:t>
      </w:r>
      <w:r w:rsidRPr="00142DA7">
        <w:rPr>
          <w:rFonts w:ascii="仿宋" w:eastAsia="仿宋" w:hAnsi="仿宋" w:cs="仿宋" w:hint="eastAsia"/>
          <w:szCs w:val="28"/>
        </w:rPr>
        <w:t>负责统筹指导</w:t>
      </w:r>
      <w:r w:rsidR="00AD5038">
        <w:rPr>
          <w:rFonts w:ascii="仿宋" w:eastAsia="仿宋" w:hAnsi="仿宋" w:cs="仿宋" w:hint="eastAsia"/>
          <w:szCs w:val="28"/>
        </w:rPr>
        <w:t>培育</w:t>
      </w:r>
      <w:r w:rsidRPr="00142DA7">
        <w:rPr>
          <w:rFonts w:ascii="仿宋" w:eastAsia="仿宋" w:hAnsi="仿宋" w:cs="仿宋" w:hint="eastAsia"/>
          <w:szCs w:val="28"/>
        </w:rPr>
        <w:t>课程建设工作</w:t>
      </w:r>
      <w:r w:rsidR="0067533E">
        <w:rPr>
          <w:rFonts w:ascii="仿宋" w:eastAsia="仿宋" w:hAnsi="仿宋" w:cs="仿宋" w:hint="eastAsia"/>
          <w:szCs w:val="28"/>
        </w:rPr>
        <w:t>，一流本科专业建设团队</w:t>
      </w:r>
      <w:r w:rsidR="00AD5038">
        <w:rPr>
          <w:rFonts w:ascii="仿宋" w:eastAsia="仿宋" w:hAnsi="仿宋" w:cs="仿宋" w:hint="eastAsia"/>
          <w:szCs w:val="28"/>
        </w:rPr>
        <w:t>承担具体任务的组织</w:t>
      </w:r>
      <w:r w:rsidRPr="00142DA7">
        <w:rPr>
          <w:rFonts w:ascii="仿宋" w:eastAsia="仿宋" w:hAnsi="仿宋" w:cs="仿宋" w:hint="eastAsia"/>
          <w:szCs w:val="28"/>
        </w:rPr>
        <w:t>。</w:t>
      </w:r>
    </w:p>
    <w:p w:rsidR="00142DA7" w:rsidRDefault="00AD5038" w:rsidP="00142DA7">
      <w:pPr>
        <w:spacing w:line="360" w:lineRule="auto"/>
        <w:ind w:firstLineChars="200" w:firstLine="560"/>
        <w:rPr>
          <w:rFonts w:ascii="仿宋" w:eastAsia="仿宋" w:hAnsi="仿宋" w:cs="仿宋"/>
          <w:szCs w:val="28"/>
        </w:rPr>
      </w:pPr>
      <w:r>
        <w:rPr>
          <w:rFonts w:ascii="仿宋" w:eastAsia="仿宋" w:hAnsi="仿宋" w:cs="仿宋" w:hint="eastAsia"/>
          <w:szCs w:val="28"/>
        </w:rPr>
        <w:t>（二）学院</w:t>
      </w:r>
      <w:r w:rsidR="0067533E">
        <w:rPr>
          <w:rFonts w:ascii="仿宋" w:eastAsia="仿宋" w:hAnsi="仿宋" w:cs="仿宋" w:hint="eastAsia"/>
          <w:szCs w:val="28"/>
        </w:rPr>
        <w:t>负责遴选、考核、</w:t>
      </w:r>
      <w:r>
        <w:rPr>
          <w:rFonts w:ascii="仿宋" w:eastAsia="仿宋" w:hAnsi="仿宋" w:cs="仿宋" w:hint="eastAsia"/>
          <w:szCs w:val="28"/>
        </w:rPr>
        <w:t>验收</w:t>
      </w:r>
      <w:r w:rsidR="0067533E">
        <w:rPr>
          <w:rFonts w:ascii="仿宋" w:eastAsia="仿宋" w:hAnsi="仿宋" w:cs="仿宋" w:hint="eastAsia"/>
          <w:szCs w:val="28"/>
        </w:rPr>
        <w:t>等</w:t>
      </w:r>
      <w:r w:rsidR="005C2AC4">
        <w:rPr>
          <w:rFonts w:ascii="仿宋" w:eastAsia="仿宋" w:hAnsi="仿宋" w:cs="仿宋" w:hint="eastAsia"/>
          <w:szCs w:val="28"/>
        </w:rPr>
        <w:t>环节的组织和评审。</w:t>
      </w:r>
    </w:p>
    <w:p w:rsidR="008603FA" w:rsidRDefault="008603FA" w:rsidP="00142DA7">
      <w:pPr>
        <w:spacing w:line="360" w:lineRule="auto"/>
        <w:ind w:firstLineChars="200" w:firstLine="560"/>
        <w:rPr>
          <w:rFonts w:ascii="仿宋" w:eastAsia="仿宋" w:hAnsi="仿宋" w:cs="仿宋"/>
          <w:szCs w:val="28"/>
        </w:rPr>
      </w:pPr>
      <w:r>
        <w:rPr>
          <w:rFonts w:ascii="仿宋" w:eastAsia="仿宋" w:hAnsi="仿宋" w:cs="仿宋" w:hint="eastAsia"/>
          <w:szCs w:val="28"/>
        </w:rPr>
        <w:t>（三）学院为培育建设的课程提供必要的</w:t>
      </w:r>
      <w:r w:rsidR="0067533E">
        <w:rPr>
          <w:rFonts w:ascii="仿宋" w:eastAsia="仿宋" w:hAnsi="仿宋" w:cs="仿宋" w:hint="eastAsia"/>
          <w:szCs w:val="28"/>
        </w:rPr>
        <w:t>条件</w:t>
      </w:r>
      <w:r>
        <w:rPr>
          <w:rFonts w:ascii="仿宋" w:eastAsia="仿宋" w:hAnsi="仿宋" w:cs="仿宋" w:hint="eastAsia"/>
          <w:szCs w:val="28"/>
        </w:rPr>
        <w:t>支持，</w:t>
      </w:r>
      <w:r w:rsidR="0067533E">
        <w:rPr>
          <w:rFonts w:ascii="仿宋" w:eastAsia="仿宋" w:hAnsi="仿宋" w:cs="仿宋" w:hint="eastAsia"/>
          <w:szCs w:val="28"/>
        </w:rPr>
        <w:t>并积极联系爱课程、智慧树等为课程建设提供平台支持</w:t>
      </w:r>
      <w:r>
        <w:rPr>
          <w:rFonts w:ascii="仿宋" w:eastAsia="仿宋" w:hAnsi="仿宋" w:cs="仿宋" w:hint="eastAsia"/>
          <w:szCs w:val="28"/>
        </w:rPr>
        <w:t>。</w:t>
      </w:r>
    </w:p>
    <w:p w:rsidR="00DB13D2" w:rsidRDefault="00DB13D2" w:rsidP="006A66CF">
      <w:pPr>
        <w:spacing w:line="360" w:lineRule="auto"/>
        <w:rPr>
          <w:rFonts w:ascii="仿宋" w:eastAsia="仿宋" w:hAnsi="仿宋" w:cs="仿宋"/>
          <w:szCs w:val="28"/>
        </w:rPr>
      </w:pPr>
    </w:p>
    <w:p w:rsidR="00DB13D2" w:rsidRDefault="00DB13D2" w:rsidP="006A66CF">
      <w:pPr>
        <w:spacing w:line="360" w:lineRule="auto"/>
        <w:rPr>
          <w:rFonts w:ascii="仿宋" w:eastAsia="仿宋" w:hAnsi="仿宋" w:cs="仿宋"/>
          <w:szCs w:val="28"/>
        </w:rPr>
      </w:pPr>
    </w:p>
    <w:p w:rsidR="006A66CF" w:rsidRDefault="006A66CF" w:rsidP="006A66CF">
      <w:pPr>
        <w:spacing w:line="360" w:lineRule="auto"/>
        <w:rPr>
          <w:rFonts w:ascii="仿宋" w:eastAsia="仿宋" w:hAnsi="仿宋" w:cs="仿宋"/>
          <w:szCs w:val="28"/>
        </w:rPr>
      </w:pPr>
      <w:r>
        <w:rPr>
          <w:rFonts w:ascii="仿宋" w:eastAsia="仿宋" w:hAnsi="仿宋" w:cs="仿宋"/>
          <w:szCs w:val="28"/>
        </w:rPr>
        <w:lastRenderedPageBreak/>
        <w:t>附</w:t>
      </w:r>
      <w:r>
        <w:rPr>
          <w:rFonts w:ascii="仿宋" w:eastAsia="仿宋" w:hAnsi="仿宋" w:cs="仿宋" w:hint="eastAsia"/>
          <w:szCs w:val="28"/>
        </w:rPr>
        <w:t>：</w:t>
      </w:r>
      <w:r w:rsidR="0028029B">
        <w:rPr>
          <w:rFonts w:ascii="仿宋" w:eastAsia="仿宋" w:hAnsi="仿宋" w:cs="仿宋"/>
          <w:szCs w:val="28"/>
        </w:rPr>
        <w:t xml:space="preserve"> </w:t>
      </w:r>
    </w:p>
    <w:p w:rsidR="006A66CF" w:rsidRDefault="006A66CF" w:rsidP="006A66CF">
      <w:pPr>
        <w:spacing w:line="480" w:lineRule="auto"/>
        <w:ind w:right="28"/>
        <w:rPr>
          <w:rFonts w:eastAsia="仿宋_GB2312"/>
          <w:szCs w:val="28"/>
        </w:rPr>
      </w:pPr>
    </w:p>
    <w:p w:rsidR="006A66CF" w:rsidRDefault="006A66CF" w:rsidP="006A66CF">
      <w:pPr>
        <w:spacing w:line="480" w:lineRule="auto"/>
        <w:ind w:right="28"/>
        <w:rPr>
          <w:rFonts w:eastAsia="仿宋_GB2312"/>
          <w:szCs w:val="28"/>
        </w:rPr>
      </w:pPr>
    </w:p>
    <w:p w:rsidR="0028029B" w:rsidRDefault="006A66CF" w:rsidP="006A66CF">
      <w:pPr>
        <w:spacing w:line="480" w:lineRule="auto"/>
        <w:ind w:right="28"/>
        <w:jc w:val="center"/>
        <w:rPr>
          <w:rFonts w:eastAsia="方正小标宋_GBK"/>
          <w:bCs/>
          <w:kern w:val="0"/>
          <w:sz w:val="44"/>
          <w:szCs w:val="44"/>
        </w:rPr>
      </w:pPr>
      <w:r>
        <w:rPr>
          <w:rFonts w:eastAsia="方正小标宋_GBK" w:hint="eastAsia"/>
          <w:bCs/>
          <w:kern w:val="0"/>
          <w:sz w:val="44"/>
          <w:szCs w:val="44"/>
        </w:rPr>
        <w:t>西南大学马克思主义学院</w:t>
      </w:r>
    </w:p>
    <w:p w:rsidR="006A66CF" w:rsidRDefault="006A66CF" w:rsidP="006A66CF">
      <w:pPr>
        <w:spacing w:line="480" w:lineRule="auto"/>
        <w:ind w:right="28"/>
        <w:jc w:val="center"/>
        <w:rPr>
          <w:rFonts w:eastAsia="方正小标宋_GBK"/>
          <w:bCs/>
          <w:kern w:val="0"/>
          <w:sz w:val="44"/>
          <w:szCs w:val="44"/>
        </w:rPr>
      </w:pPr>
      <w:r>
        <w:rPr>
          <w:rFonts w:eastAsia="方正小标宋_GBK" w:hint="eastAsia"/>
          <w:bCs/>
          <w:kern w:val="0"/>
          <w:sz w:val="44"/>
          <w:szCs w:val="44"/>
        </w:rPr>
        <w:t>一流本科课程</w:t>
      </w:r>
      <w:r w:rsidR="0028029B">
        <w:rPr>
          <w:rFonts w:eastAsia="方正小标宋_GBK" w:hint="eastAsia"/>
          <w:bCs/>
          <w:kern w:val="0"/>
          <w:sz w:val="44"/>
          <w:szCs w:val="44"/>
        </w:rPr>
        <w:t>培育项目</w:t>
      </w:r>
      <w:r>
        <w:rPr>
          <w:rFonts w:eastAsia="方正小标宋_GBK" w:hint="eastAsia"/>
          <w:bCs/>
          <w:kern w:val="0"/>
          <w:sz w:val="44"/>
          <w:szCs w:val="44"/>
        </w:rPr>
        <w:t>申报书</w:t>
      </w:r>
    </w:p>
    <w:p w:rsidR="006A66CF" w:rsidRDefault="006A66CF" w:rsidP="006A66CF">
      <w:pPr>
        <w:spacing w:line="520" w:lineRule="exact"/>
        <w:ind w:right="26"/>
        <w:jc w:val="center"/>
        <w:rPr>
          <w:rFonts w:eastAsia="黑体"/>
          <w:sz w:val="36"/>
          <w:szCs w:val="36"/>
        </w:rPr>
      </w:pPr>
    </w:p>
    <w:p w:rsidR="006A66CF" w:rsidRDefault="006A66CF" w:rsidP="006A66CF">
      <w:pPr>
        <w:spacing w:line="520" w:lineRule="exact"/>
        <w:ind w:right="26"/>
        <w:jc w:val="center"/>
        <w:rPr>
          <w:rFonts w:eastAsia="黑体"/>
          <w:sz w:val="36"/>
          <w:szCs w:val="36"/>
        </w:rPr>
      </w:pPr>
    </w:p>
    <w:p w:rsidR="006A66CF" w:rsidRDefault="006A66CF" w:rsidP="006A66CF">
      <w:pPr>
        <w:spacing w:line="520" w:lineRule="exact"/>
        <w:ind w:right="26"/>
        <w:jc w:val="center"/>
        <w:rPr>
          <w:rFonts w:eastAsia="黑体"/>
          <w:sz w:val="36"/>
          <w:szCs w:val="36"/>
        </w:rPr>
      </w:pPr>
    </w:p>
    <w:p w:rsidR="006A66CF" w:rsidRDefault="006A66CF" w:rsidP="006A66CF">
      <w:pPr>
        <w:spacing w:line="600" w:lineRule="exact"/>
        <w:ind w:right="28"/>
        <w:rPr>
          <w:rFonts w:eastAsia="黑体"/>
          <w:sz w:val="32"/>
          <w:szCs w:val="36"/>
          <w:u w:val="single"/>
        </w:rPr>
      </w:pPr>
    </w:p>
    <w:p w:rsidR="006A66CF" w:rsidRDefault="006A66CF" w:rsidP="006A66CF">
      <w:pPr>
        <w:spacing w:line="600" w:lineRule="exact"/>
        <w:ind w:right="28" w:firstLineChars="400" w:firstLine="1280"/>
        <w:rPr>
          <w:rFonts w:eastAsia="黑体"/>
          <w:sz w:val="32"/>
          <w:szCs w:val="36"/>
        </w:rPr>
      </w:pPr>
      <w:r>
        <w:rPr>
          <w:rFonts w:eastAsia="黑体" w:hint="eastAsia"/>
          <w:sz w:val="32"/>
          <w:szCs w:val="36"/>
        </w:rPr>
        <w:t>课程名称：</w:t>
      </w:r>
    </w:p>
    <w:p w:rsidR="006A66CF" w:rsidRDefault="006A66CF" w:rsidP="006A66CF">
      <w:pPr>
        <w:spacing w:line="600" w:lineRule="exact"/>
        <w:ind w:right="28" w:firstLineChars="400" w:firstLine="1280"/>
        <w:rPr>
          <w:rFonts w:eastAsia="黑体"/>
          <w:sz w:val="32"/>
          <w:szCs w:val="36"/>
        </w:rPr>
      </w:pPr>
      <w:r>
        <w:rPr>
          <w:rFonts w:eastAsia="黑体" w:hint="eastAsia"/>
          <w:sz w:val="32"/>
          <w:szCs w:val="36"/>
        </w:rPr>
        <w:t>专业类代码：</w:t>
      </w:r>
    </w:p>
    <w:p w:rsidR="006A66CF" w:rsidRDefault="006A66CF" w:rsidP="006A66CF">
      <w:pPr>
        <w:spacing w:line="600" w:lineRule="exact"/>
        <w:ind w:right="28" w:firstLineChars="400" w:firstLine="1280"/>
        <w:rPr>
          <w:rFonts w:eastAsia="黑体"/>
          <w:sz w:val="32"/>
          <w:szCs w:val="36"/>
          <w:u w:val="single"/>
        </w:rPr>
      </w:pPr>
      <w:r>
        <w:rPr>
          <w:rFonts w:eastAsia="黑体" w:hint="eastAsia"/>
          <w:sz w:val="32"/>
          <w:szCs w:val="36"/>
        </w:rPr>
        <w:t>课程负责人：</w:t>
      </w:r>
    </w:p>
    <w:p w:rsidR="006A66CF" w:rsidRDefault="006A66CF" w:rsidP="006A66CF">
      <w:pPr>
        <w:spacing w:line="600" w:lineRule="exact"/>
        <w:ind w:right="28" w:firstLineChars="400" w:firstLine="1280"/>
        <w:rPr>
          <w:rFonts w:eastAsia="黑体"/>
          <w:sz w:val="32"/>
          <w:szCs w:val="36"/>
        </w:rPr>
      </w:pPr>
      <w:r>
        <w:rPr>
          <w:rFonts w:eastAsia="黑体" w:hint="eastAsia"/>
          <w:sz w:val="32"/>
          <w:szCs w:val="36"/>
        </w:rPr>
        <w:t>联系电话：</w:t>
      </w:r>
    </w:p>
    <w:p w:rsidR="006A66CF" w:rsidRDefault="006A66CF" w:rsidP="006A66CF">
      <w:pPr>
        <w:spacing w:line="600" w:lineRule="exact"/>
        <w:ind w:right="28" w:firstLineChars="400" w:firstLine="1280"/>
      </w:pPr>
      <w:r>
        <w:rPr>
          <w:rFonts w:eastAsia="黑体" w:hint="eastAsia"/>
          <w:sz w:val="32"/>
          <w:szCs w:val="36"/>
        </w:rPr>
        <w:t>申报类型：</w:t>
      </w:r>
      <w:r>
        <w:rPr>
          <w:rFonts w:eastAsia="黑体" w:hint="eastAsia"/>
          <w:sz w:val="32"/>
          <w:szCs w:val="36"/>
        </w:rPr>
        <w:t xml:space="preserve"> </w:t>
      </w:r>
      <w:r>
        <w:rPr>
          <w:rFonts w:eastAsia="黑体" w:hint="eastAsia"/>
          <w:sz w:val="32"/>
          <w:szCs w:val="36"/>
        </w:rPr>
        <w:t>○</w:t>
      </w:r>
      <w:r>
        <w:rPr>
          <w:rFonts w:hint="eastAsia"/>
          <w:szCs w:val="28"/>
        </w:rPr>
        <w:t>线下一流课程</w:t>
      </w:r>
    </w:p>
    <w:p w:rsidR="00695EF3" w:rsidRPr="00695EF3" w:rsidRDefault="006A66CF" w:rsidP="00695EF3">
      <w:pPr>
        <w:spacing w:line="600" w:lineRule="exact"/>
        <w:ind w:right="28"/>
        <w:rPr>
          <w:rFonts w:eastAsia="仿宋_GB2312"/>
          <w:sz w:val="32"/>
          <w:szCs w:val="32"/>
        </w:rPr>
      </w:pPr>
      <w:r>
        <w:rPr>
          <w:rFonts w:eastAsia="黑体" w:hint="eastAsia"/>
          <w:sz w:val="32"/>
          <w:szCs w:val="36"/>
        </w:rPr>
        <w:t xml:space="preserve">                   </w:t>
      </w:r>
      <w:r>
        <w:rPr>
          <w:rFonts w:eastAsia="黑体" w:hint="eastAsia"/>
          <w:sz w:val="32"/>
          <w:szCs w:val="36"/>
        </w:rPr>
        <w:t>○</w:t>
      </w:r>
      <w:r>
        <w:rPr>
          <w:rFonts w:hint="eastAsia"/>
          <w:szCs w:val="28"/>
        </w:rPr>
        <w:t>线上线下混合式一流课程</w:t>
      </w:r>
    </w:p>
    <w:p w:rsidR="006A66CF" w:rsidRPr="00DF3AF4" w:rsidRDefault="006A66CF" w:rsidP="00DF3AF4">
      <w:pPr>
        <w:spacing w:line="600" w:lineRule="exact"/>
        <w:ind w:right="28" w:firstLineChars="400" w:firstLine="1280"/>
        <w:rPr>
          <w:rFonts w:eastAsia="黑体"/>
          <w:sz w:val="32"/>
          <w:szCs w:val="36"/>
        </w:rPr>
      </w:pPr>
      <w:r>
        <w:rPr>
          <w:rFonts w:eastAsia="黑体" w:hint="eastAsia"/>
          <w:sz w:val="32"/>
          <w:szCs w:val="36"/>
        </w:rPr>
        <w:t>填表日期：</w:t>
      </w:r>
    </w:p>
    <w:p w:rsidR="00695EF3" w:rsidRDefault="00695EF3" w:rsidP="006A66CF">
      <w:pPr>
        <w:spacing w:line="600" w:lineRule="exact"/>
        <w:ind w:right="28"/>
        <w:rPr>
          <w:rFonts w:eastAsia="仿宋_GB2312"/>
          <w:sz w:val="32"/>
          <w:szCs w:val="36"/>
          <w:u w:val="single"/>
        </w:rPr>
      </w:pPr>
    </w:p>
    <w:p w:rsidR="00695EF3" w:rsidRDefault="00695EF3" w:rsidP="006A66CF">
      <w:pPr>
        <w:spacing w:line="600" w:lineRule="exact"/>
        <w:ind w:right="28"/>
        <w:rPr>
          <w:rFonts w:eastAsia="仿宋_GB2312"/>
          <w:sz w:val="32"/>
          <w:szCs w:val="36"/>
          <w:u w:val="single"/>
        </w:rPr>
      </w:pPr>
    </w:p>
    <w:p w:rsidR="00695EF3" w:rsidRDefault="00695EF3" w:rsidP="006A66CF">
      <w:pPr>
        <w:spacing w:line="600" w:lineRule="exact"/>
        <w:ind w:right="28"/>
        <w:rPr>
          <w:rFonts w:eastAsia="仿宋_GB2312"/>
          <w:sz w:val="32"/>
          <w:szCs w:val="36"/>
          <w:u w:val="single"/>
        </w:rPr>
      </w:pPr>
    </w:p>
    <w:p w:rsidR="006A66CF" w:rsidRDefault="006A66CF" w:rsidP="006A66CF">
      <w:pPr>
        <w:snapToGrid w:val="0"/>
        <w:spacing w:line="240" w:lineRule="atLeast"/>
        <w:ind w:firstLine="539"/>
        <w:jc w:val="center"/>
        <w:rPr>
          <w:rFonts w:eastAsia="黑体"/>
        </w:rPr>
      </w:pPr>
    </w:p>
    <w:p w:rsidR="006A66CF" w:rsidRDefault="006A66CF" w:rsidP="00695EF3">
      <w:pPr>
        <w:snapToGrid w:val="0"/>
        <w:spacing w:line="240" w:lineRule="atLeast"/>
        <w:jc w:val="center"/>
        <w:rPr>
          <w:rFonts w:eastAsia="黑体"/>
        </w:rPr>
      </w:pPr>
      <w:r>
        <w:rPr>
          <w:rFonts w:eastAsia="黑体" w:hint="eastAsia"/>
        </w:rPr>
        <w:t>西南大学马克思主义学院</w:t>
      </w:r>
      <w:r>
        <w:rPr>
          <w:rFonts w:eastAsia="黑体" w:hint="eastAsia"/>
        </w:rPr>
        <w:t xml:space="preserve"> </w:t>
      </w:r>
      <w:r>
        <w:rPr>
          <w:rFonts w:eastAsia="黑体" w:hint="eastAsia"/>
        </w:rPr>
        <w:t>制</w:t>
      </w:r>
      <w:bookmarkStart w:id="0" w:name="_GoBack"/>
      <w:bookmarkEnd w:id="0"/>
    </w:p>
    <w:p w:rsidR="006A66CF" w:rsidRDefault="006A66CF" w:rsidP="00695EF3">
      <w:pPr>
        <w:snapToGrid w:val="0"/>
        <w:spacing w:line="240" w:lineRule="atLeast"/>
        <w:jc w:val="center"/>
        <w:rPr>
          <w:rFonts w:eastAsia="黑体"/>
        </w:rPr>
      </w:pPr>
      <w:r>
        <w:rPr>
          <w:rFonts w:eastAsia="黑体" w:hint="eastAsia"/>
        </w:rPr>
        <w:t>二</w:t>
      </w:r>
      <w:r>
        <w:rPr>
          <w:rFonts w:eastAsia="黑体" w:hint="eastAsia"/>
          <w:sz w:val="30"/>
        </w:rPr>
        <w:t>○二一</w:t>
      </w:r>
      <w:r>
        <w:rPr>
          <w:rFonts w:eastAsia="黑体" w:hint="eastAsia"/>
        </w:rPr>
        <w:t>年</w:t>
      </w:r>
      <w:r w:rsidR="00855FED">
        <w:rPr>
          <w:rFonts w:eastAsia="黑体" w:hint="eastAsia"/>
        </w:rPr>
        <w:t>六</w:t>
      </w:r>
      <w:r>
        <w:rPr>
          <w:rFonts w:eastAsia="黑体" w:hint="eastAsia"/>
        </w:rPr>
        <w:t>月</w:t>
      </w:r>
    </w:p>
    <w:p w:rsidR="006A66CF" w:rsidRDefault="006A66CF" w:rsidP="006A66CF">
      <w:pPr>
        <w:snapToGrid w:val="0"/>
        <w:spacing w:line="240" w:lineRule="atLeast"/>
        <w:ind w:firstLine="539"/>
        <w:jc w:val="center"/>
        <w:rPr>
          <w:rFonts w:eastAsia="方正仿宋_GBK"/>
        </w:rPr>
      </w:pPr>
    </w:p>
    <w:p w:rsidR="0028029B" w:rsidRDefault="0028029B" w:rsidP="006A66CF">
      <w:pPr>
        <w:snapToGrid w:val="0"/>
        <w:spacing w:line="240" w:lineRule="atLeast"/>
        <w:ind w:firstLine="539"/>
        <w:jc w:val="center"/>
        <w:rPr>
          <w:rFonts w:eastAsia="方正仿宋_GBK"/>
        </w:rPr>
      </w:pPr>
    </w:p>
    <w:p w:rsidR="006A66CF" w:rsidRDefault="006A66CF" w:rsidP="006A66CF">
      <w:pPr>
        <w:numPr>
          <w:ilvl w:val="0"/>
          <w:numId w:val="1"/>
        </w:numPr>
        <w:rPr>
          <w:rFonts w:eastAsia="黑体"/>
        </w:rPr>
      </w:pPr>
      <w:r>
        <w:rPr>
          <w:rFonts w:eastAsia="黑体" w:hint="eastAsia"/>
        </w:rPr>
        <w:lastRenderedPageBreak/>
        <w:t>课程基本信息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5905"/>
      </w:tblGrid>
      <w:tr w:rsidR="006A66CF" w:rsidTr="006A66CF">
        <w:trPr>
          <w:trHeight w:val="327"/>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课程名称</w:t>
            </w:r>
          </w:p>
        </w:tc>
        <w:tc>
          <w:tcPr>
            <w:tcW w:w="5905" w:type="dxa"/>
          </w:tcPr>
          <w:p w:rsidR="006A66CF" w:rsidRDefault="006A66CF" w:rsidP="00010DE7">
            <w:pPr>
              <w:spacing w:line="340" w:lineRule="exact"/>
              <w:rPr>
                <w:rFonts w:eastAsia="仿宋_GB2312" w:cs="仿宋_GB2312"/>
              </w:rPr>
            </w:pPr>
          </w:p>
        </w:tc>
      </w:tr>
      <w:tr w:rsidR="006A66CF" w:rsidTr="00184D05">
        <w:trPr>
          <w:trHeight w:val="381"/>
        </w:trPr>
        <w:tc>
          <w:tcPr>
            <w:tcW w:w="2617" w:type="dxa"/>
            <w:vAlign w:val="center"/>
          </w:tcPr>
          <w:p w:rsidR="006A66CF" w:rsidRDefault="006A66CF" w:rsidP="00184D05">
            <w:pPr>
              <w:spacing w:line="340" w:lineRule="exact"/>
              <w:jc w:val="center"/>
              <w:rPr>
                <w:rFonts w:eastAsia="仿宋_GB2312" w:cs="仿宋_GB2312"/>
              </w:rPr>
            </w:pPr>
            <w:r>
              <w:rPr>
                <w:rFonts w:eastAsia="仿宋_GB2312" w:cs="仿宋_GB2312" w:hint="eastAsia"/>
              </w:rPr>
              <w:t>课程</w:t>
            </w:r>
            <w:r w:rsidR="00AD13B8">
              <w:rPr>
                <w:rFonts w:eastAsia="仿宋_GB2312" w:cs="仿宋_GB2312" w:hint="eastAsia"/>
              </w:rPr>
              <w:t>类型</w:t>
            </w:r>
          </w:p>
        </w:tc>
        <w:tc>
          <w:tcPr>
            <w:tcW w:w="5905" w:type="dxa"/>
          </w:tcPr>
          <w:p w:rsidR="006A66CF" w:rsidRDefault="00AD13B8" w:rsidP="00AD13B8">
            <w:pPr>
              <w:spacing w:line="340" w:lineRule="exact"/>
              <w:jc w:val="center"/>
              <w:rPr>
                <w:rFonts w:eastAsia="仿宋_GB2312" w:cs="仿宋_GB2312"/>
              </w:rPr>
            </w:pPr>
            <w:r>
              <w:rPr>
                <w:rFonts w:eastAsia="仿宋_GB2312" w:cs="仿宋_GB2312" w:hint="eastAsia"/>
              </w:rPr>
              <w:t>○线下课程</w:t>
            </w:r>
            <w:r>
              <w:rPr>
                <w:rFonts w:eastAsia="仿宋_GB2312" w:cs="仿宋_GB2312" w:hint="eastAsia"/>
              </w:rPr>
              <w:t xml:space="preserve">  </w:t>
            </w:r>
            <w:r>
              <w:rPr>
                <w:rFonts w:eastAsia="仿宋_GB2312" w:cs="仿宋_GB2312" w:hint="eastAsia"/>
              </w:rPr>
              <w:t>○线上线下混合式课程</w:t>
            </w:r>
          </w:p>
        </w:tc>
      </w:tr>
      <w:tr w:rsidR="006A66CF" w:rsidTr="006A66CF">
        <w:trPr>
          <w:trHeight w:val="327"/>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课程性质</w:t>
            </w:r>
          </w:p>
        </w:tc>
        <w:tc>
          <w:tcPr>
            <w:tcW w:w="5905" w:type="dxa"/>
          </w:tcPr>
          <w:p w:rsidR="006A66CF" w:rsidRDefault="006A66CF" w:rsidP="00010DE7">
            <w:pPr>
              <w:spacing w:line="340" w:lineRule="exact"/>
              <w:jc w:val="center"/>
              <w:rPr>
                <w:rFonts w:eastAsia="仿宋_GB2312" w:cs="仿宋_GB2312"/>
              </w:rPr>
            </w:pPr>
            <w:r>
              <w:rPr>
                <w:rFonts w:eastAsia="仿宋_GB2312" w:cs="仿宋_GB2312" w:hint="eastAsia"/>
              </w:rPr>
              <w:t>○必修</w:t>
            </w:r>
            <w:r>
              <w:rPr>
                <w:rFonts w:eastAsia="仿宋_GB2312" w:cs="仿宋_GB2312" w:hint="eastAsia"/>
              </w:rPr>
              <w:t xml:space="preserve">  </w:t>
            </w:r>
            <w:r>
              <w:rPr>
                <w:rFonts w:eastAsia="仿宋_GB2312" w:cs="仿宋_GB2312" w:hint="eastAsia"/>
              </w:rPr>
              <w:t>○选修</w:t>
            </w:r>
          </w:p>
        </w:tc>
      </w:tr>
      <w:tr w:rsidR="006A66CF" w:rsidTr="006A66CF">
        <w:trPr>
          <w:trHeight w:val="327"/>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开课年级</w:t>
            </w:r>
          </w:p>
        </w:tc>
        <w:tc>
          <w:tcPr>
            <w:tcW w:w="5905" w:type="dxa"/>
          </w:tcPr>
          <w:p w:rsidR="006A66CF" w:rsidRDefault="006A66CF" w:rsidP="00010DE7">
            <w:pPr>
              <w:spacing w:line="340" w:lineRule="exact"/>
              <w:rPr>
                <w:rFonts w:eastAsia="仿宋_GB2312" w:cs="仿宋_GB2312"/>
              </w:rPr>
            </w:pPr>
          </w:p>
        </w:tc>
      </w:tr>
      <w:tr w:rsidR="006A66CF" w:rsidTr="006A66CF">
        <w:trPr>
          <w:trHeight w:val="327"/>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面向专业</w:t>
            </w:r>
          </w:p>
        </w:tc>
        <w:tc>
          <w:tcPr>
            <w:tcW w:w="5905" w:type="dxa"/>
          </w:tcPr>
          <w:p w:rsidR="006A66CF" w:rsidRDefault="006A66CF" w:rsidP="00010DE7">
            <w:pPr>
              <w:spacing w:line="340" w:lineRule="exact"/>
              <w:rPr>
                <w:rFonts w:eastAsia="仿宋_GB2312" w:cs="仿宋_GB2312"/>
              </w:rPr>
            </w:pPr>
          </w:p>
        </w:tc>
      </w:tr>
      <w:tr w:rsidR="006A66CF" w:rsidTr="006A66CF">
        <w:trPr>
          <w:trHeight w:val="327"/>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学</w:t>
            </w:r>
            <w:r>
              <w:rPr>
                <w:rFonts w:eastAsia="仿宋_GB2312" w:cs="仿宋_GB2312" w:hint="eastAsia"/>
              </w:rPr>
              <w:t xml:space="preserve">    </w:t>
            </w:r>
            <w:r>
              <w:rPr>
                <w:rFonts w:eastAsia="仿宋_GB2312" w:cs="仿宋_GB2312" w:hint="eastAsia"/>
              </w:rPr>
              <w:t>时</w:t>
            </w:r>
          </w:p>
        </w:tc>
        <w:tc>
          <w:tcPr>
            <w:tcW w:w="5905" w:type="dxa"/>
          </w:tcPr>
          <w:p w:rsidR="00AD13B8" w:rsidRDefault="00AD13B8" w:rsidP="00AD13B8">
            <w:pPr>
              <w:spacing w:line="340" w:lineRule="exact"/>
              <w:rPr>
                <w:rFonts w:eastAsia="仿宋_GB2312" w:cs="仿宋_GB2312"/>
              </w:rPr>
            </w:pPr>
            <w:r>
              <w:rPr>
                <w:rFonts w:eastAsia="仿宋_GB2312" w:cs="仿宋_GB2312" w:hint="eastAsia"/>
              </w:rPr>
              <w:t>总学时：</w:t>
            </w:r>
            <w:r>
              <w:rPr>
                <w:rFonts w:eastAsia="仿宋_GB2312" w:cs="仿宋_GB2312" w:hint="eastAsia"/>
              </w:rPr>
              <w:t xml:space="preserve">       </w:t>
            </w:r>
          </w:p>
          <w:p w:rsidR="00AD13B8" w:rsidRDefault="00AD13B8" w:rsidP="00AD13B8">
            <w:pPr>
              <w:spacing w:line="340" w:lineRule="exact"/>
              <w:rPr>
                <w:rFonts w:eastAsia="仿宋_GB2312" w:cs="仿宋_GB2312"/>
              </w:rPr>
            </w:pPr>
            <w:r>
              <w:rPr>
                <w:rFonts w:eastAsia="仿宋_GB2312" w:cs="仿宋_GB2312" w:hint="eastAsia"/>
              </w:rPr>
              <w:t>线上学时：</w:t>
            </w:r>
            <w:r>
              <w:rPr>
                <w:rFonts w:eastAsia="仿宋_GB2312" w:cs="仿宋_GB2312" w:hint="eastAsia"/>
              </w:rPr>
              <w:t xml:space="preserve">       </w:t>
            </w:r>
            <w:r>
              <w:rPr>
                <w:rFonts w:eastAsia="仿宋_GB2312" w:cs="仿宋_GB2312" w:hint="eastAsia"/>
              </w:rPr>
              <w:t>（线上资源来源：</w:t>
            </w:r>
            <w:r>
              <w:rPr>
                <w:rFonts w:eastAsia="仿宋_GB2312" w:cs="仿宋_GB2312" w:hint="eastAsia"/>
              </w:rPr>
              <w:t xml:space="preserve">       </w:t>
            </w:r>
            <w:r>
              <w:rPr>
                <w:rFonts w:eastAsia="仿宋_GB2312" w:cs="仿宋_GB2312" w:hint="eastAsia"/>
              </w:rPr>
              <w:t>）</w:t>
            </w:r>
          </w:p>
          <w:p w:rsidR="006A66CF" w:rsidRDefault="00AD13B8" w:rsidP="00AD13B8">
            <w:pPr>
              <w:spacing w:line="340" w:lineRule="exact"/>
              <w:rPr>
                <w:rFonts w:eastAsia="仿宋_GB2312" w:cs="仿宋_GB2312"/>
              </w:rPr>
            </w:pPr>
            <w:r>
              <w:rPr>
                <w:rFonts w:eastAsia="仿宋_GB2312" w:cs="仿宋_GB2312" w:hint="eastAsia"/>
              </w:rPr>
              <w:t>课堂学时：</w:t>
            </w:r>
          </w:p>
        </w:tc>
      </w:tr>
      <w:tr w:rsidR="006A66CF" w:rsidTr="006A66CF">
        <w:trPr>
          <w:trHeight w:val="327"/>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学</w:t>
            </w:r>
            <w:r>
              <w:rPr>
                <w:rFonts w:eastAsia="仿宋_GB2312" w:cs="仿宋_GB2312" w:hint="eastAsia"/>
              </w:rPr>
              <w:t xml:space="preserve">    </w:t>
            </w:r>
            <w:r>
              <w:rPr>
                <w:rFonts w:eastAsia="仿宋_GB2312" w:cs="仿宋_GB2312" w:hint="eastAsia"/>
              </w:rPr>
              <w:t>分</w:t>
            </w:r>
          </w:p>
        </w:tc>
        <w:tc>
          <w:tcPr>
            <w:tcW w:w="5905" w:type="dxa"/>
          </w:tcPr>
          <w:p w:rsidR="006A66CF" w:rsidRDefault="006A66CF" w:rsidP="00010DE7">
            <w:pPr>
              <w:spacing w:line="340" w:lineRule="exact"/>
              <w:rPr>
                <w:rFonts w:eastAsia="仿宋_GB2312" w:cs="仿宋_GB2312"/>
              </w:rPr>
            </w:pPr>
          </w:p>
        </w:tc>
      </w:tr>
      <w:tr w:rsidR="006A66CF" w:rsidTr="006A66CF">
        <w:trPr>
          <w:trHeight w:val="644"/>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主要教材</w:t>
            </w:r>
          </w:p>
        </w:tc>
        <w:tc>
          <w:tcPr>
            <w:tcW w:w="5905" w:type="dxa"/>
          </w:tcPr>
          <w:p w:rsidR="006A66CF" w:rsidRDefault="006A66CF" w:rsidP="00010DE7">
            <w:pPr>
              <w:spacing w:line="340" w:lineRule="exact"/>
              <w:rPr>
                <w:rFonts w:eastAsia="仿宋_GB2312" w:cs="仿宋_GB2312"/>
              </w:rPr>
            </w:pPr>
          </w:p>
        </w:tc>
      </w:tr>
      <w:tr w:rsidR="006A66CF" w:rsidTr="006A66CF">
        <w:trPr>
          <w:trHeight w:val="660"/>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最近一期开课时间</w:t>
            </w:r>
          </w:p>
        </w:tc>
        <w:tc>
          <w:tcPr>
            <w:tcW w:w="5905" w:type="dxa"/>
            <w:vAlign w:val="center"/>
          </w:tcPr>
          <w:p w:rsidR="006A66CF" w:rsidRDefault="006A66CF" w:rsidP="006A66CF">
            <w:pPr>
              <w:spacing w:line="340" w:lineRule="exact"/>
              <w:jc w:val="center"/>
              <w:rPr>
                <w:rFonts w:eastAsia="仿宋_GB2312" w:cs="仿宋_GB2312"/>
              </w:rPr>
            </w:pPr>
            <w:r>
              <w:rPr>
                <w:rFonts w:eastAsia="仿宋_GB2312" w:cs="仿宋_GB2312" w:hint="eastAsia"/>
              </w:rPr>
              <w:t xml:space="preserve">  </w:t>
            </w:r>
            <w:r>
              <w:rPr>
                <w:rFonts w:eastAsia="仿宋_GB2312" w:cs="仿宋_GB2312" w:hint="eastAsia"/>
              </w:rPr>
              <w:t>年</w:t>
            </w:r>
            <w:r>
              <w:rPr>
                <w:rFonts w:eastAsia="仿宋_GB2312" w:cs="仿宋_GB2312" w:hint="eastAsia"/>
              </w:rPr>
              <w:t xml:space="preserve">  </w:t>
            </w:r>
            <w:r>
              <w:rPr>
                <w:rFonts w:eastAsia="仿宋_GB2312" w:cs="仿宋_GB2312" w:hint="eastAsia"/>
              </w:rPr>
              <w:t>月</w:t>
            </w:r>
            <w:r>
              <w:rPr>
                <w:rFonts w:eastAsia="仿宋_GB2312" w:cs="仿宋_GB2312" w:hint="eastAsia"/>
              </w:rPr>
              <w:t xml:space="preserve">  </w:t>
            </w:r>
            <w:r>
              <w:rPr>
                <w:rFonts w:eastAsia="仿宋_GB2312" w:cs="仿宋_GB2312" w:hint="eastAsia"/>
              </w:rPr>
              <w:t>日—</w:t>
            </w:r>
            <w:r>
              <w:rPr>
                <w:rFonts w:eastAsia="仿宋_GB2312" w:cs="仿宋_GB2312" w:hint="eastAsia"/>
              </w:rPr>
              <w:t xml:space="preserve">  </w:t>
            </w:r>
            <w:r>
              <w:rPr>
                <w:rFonts w:eastAsia="仿宋_GB2312" w:cs="仿宋_GB2312" w:hint="eastAsia"/>
              </w:rPr>
              <w:t>年</w:t>
            </w:r>
            <w:r>
              <w:rPr>
                <w:rFonts w:eastAsia="仿宋_GB2312" w:cs="仿宋_GB2312" w:hint="eastAsia"/>
              </w:rPr>
              <w:t xml:space="preserve">  </w:t>
            </w:r>
            <w:r>
              <w:rPr>
                <w:rFonts w:eastAsia="仿宋_GB2312" w:cs="仿宋_GB2312" w:hint="eastAsia"/>
              </w:rPr>
              <w:t>月</w:t>
            </w:r>
            <w:r>
              <w:rPr>
                <w:rFonts w:eastAsia="仿宋_GB2312" w:cs="仿宋_GB2312" w:hint="eastAsia"/>
              </w:rPr>
              <w:t xml:space="preserve">  </w:t>
            </w:r>
            <w:r>
              <w:rPr>
                <w:rFonts w:eastAsia="仿宋_GB2312" w:cs="仿宋_GB2312" w:hint="eastAsia"/>
              </w:rPr>
              <w:t>日</w:t>
            </w:r>
          </w:p>
        </w:tc>
      </w:tr>
      <w:tr w:rsidR="006A66CF" w:rsidTr="006A66CF">
        <w:trPr>
          <w:trHeight w:val="336"/>
        </w:trPr>
        <w:tc>
          <w:tcPr>
            <w:tcW w:w="2617" w:type="dxa"/>
            <w:vAlign w:val="center"/>
          </w:tcPr>
          <w:p w:rsidR="006A66CF" w:rsidRDefault="006A66CF" w:rsidP="00010DE7">
            <w:pPr>
              <w:spacing w:line="340" w:lineRule="exact"/>
              <w:jc w:val="center"/>
              <w:rPr>
                <w:rFonts w:eastAsia="仿宋_GB2312" w:cs="仿宋_GB2312"/>
              </w:rPr>
            </w:pPr>
            <w:r>
              <w:rPr>
                <w:rFonts w:eastAsia="仿宋_GB2312" w:cs="仿宋_GB2312" w:hint="eastAsia"/>
              </w:rPr>
              <w:t>最近一期学生人数</w:t>
            </w:r>
          </w:p>
        </w:tc>
        <w:tc>
          <w:tcPr>
            <w:tcW w:w="5905" w:type="dxa"/>
          </w:tcPr>
          <w:p w:rsidR="006A66CF" w:rsidRDefault="006A66CF" w:rsidP="00010DE7">
            <w:pPr>
              <w:spacing w:line="340" w:lineRule="exact"/>
              <w:rPr>
                <w:rFonts w:eastAsia="仿宋_GB2312" w:cs="仿宋_GB2312"/>
              </w:rPr>
            </w:pPr>
          </w:p>
        </w:tc>
      </w:tr>
    </w:tbl>
    <w:p w:rsidR="006A66CF" w:rsidRDefault="006A66CF" w:rsidP="006A66CF">
      <w:pPr>
        <w:numPr>
          <w:ilvl w:val="0"/>
          <w:numId w:val="1"/>
        </w:numPr>
        <w:rPr>
          <w:rFonts w:eastAsia="黑体"/>
        </w:rPr>
      </w:pPr>
      <w:r>
        <w:rPr>
          <w:rFonts w:eastAsia="黑体" w:hint="eastAsia"/>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851"/>
        <w:gridCol w:w="992"/>
        <w:gridCol w:w="851"/>
        <w:gridCol w:w="1134"/>
        <w:gridCol w:w="992"/>
        <w:gridCol w:w="1134"/>
        <w:gridCol w:w="858"/>
        <w:gridCol w:w="12"/>
      </w:tblGrid>
      <w:tr w:rsidR="006A66CF" w:rsidTr="006A66CF">
        <w:trPr>
          <w:gridAfter w:val="1"/>
          <w:wAfter w:w="12" w:type="dxa"/>
          <w:trHeight w:val="140"/>
        </w:trPr>
        <w:tc>
          <w:tcPr>
            <w:tcW w:w="8508" w:type="dxa"/>
            <w:gridSpan w:val="9"/>
          </w:tcPr>
          <w:p w:rsidR="006A66CF" w:rsidRDefault="006A66CF" w:rsidP="00AD13B8">
            <w:pPr>
              <w:spacing w:line="340" w:lineRule="atLeast"/>
              <w:jc w:val="center"/>
              <w:rPr>
                <w:rFonts w:eastAsia="仿宋_GB2312" w:cs="仿宋_GB2312"/>
              </w:rPr>
            </w:pPr>
            <w:r>
              <w:rPr>
                <w:rFonts w:eastAsia="仿宋_GB2312" w:cs="仿宋_GB2312" w:hint="eastAsia"/>
              </w:rPr>
              <w:t>课程团队主要成员（序号</w:t>
            </w:r>
            <w:r>
              <w:rPr>
                <w:rFonts w:eastAsia="仿宋_GB2312"/>
              </w:rPr>
              <w:t>1</w:t>
            </w:r>
            <w:r>
              <w:rPr>
                <w:rFonts w:eastAsia="仿宋_GB2312"/>
              </w:rPr>
              <w:t>为课程负责人</w:t>
            </w:r>
            <w:r>
              <w:rPr>
                <w:rFonts w:eastAsia="仿宋_GB2312" w:hint="eastAsia"/>
              </w:rPr>
              <w:t>，</w:t>
            </w:r>
            <w:r>
              <w:rPr>
                <w:rFonts w:eastAsia="仿宋_GB2312"/>
              </w:rPr>
              <w:t>总人数限</w:t>
            </w:r>
            <w:r w:rsidR="00AD13B8">
              <w:rPr>
                <w:rFonts w:eastAsia="仿宋_GB2312"/>
              </w:rPr>
              <w:t>4</w:t>
            </w:r>
            <w:r>
              <w:rPr>
                <w:rFonts w:eastAsia="仿宋_GB2312"/>
              </w:rPr>
              <w:t>人之内</w:t>
            </w:r>
            <w:r>
              <w:rPr>
                <w:rFonts w:eastAsia="仿宋_GB2312" w:cs="仿宋_GB2312" w:hint="eastAsia"/>
              </w:rPr>
              <w:t>）</w:t>
            </w:r>
          </w:p>
        </w:tc>
      </w:tr>
      <w:tr w:rsidR="006A66CF" w:rsidTr="006A66CF">
        <w:trPr>
          <w:gridAfter w:val="1"/>
          <w:wAfter w:w="12" w:type="dxa"/>
          <w:trHeight w:val="93"/>
        </w:trPr>
        <w:tc>
          <w:tcPr>
            <w:tcW w:w="846"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序号</w:t>
            </w:r>
          </w:p>
        </w:tc>
        <w:tc>
          <w:tcPr>
            <w:tcW w:w="850"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姓名</w:t>
            </w:r>
          </w:p>
        </w:tc>
        <w:tc>
          <w:tcPr>
            <w:tcW w:w="851" w:type="dxa"/>
            <w:vAlign w:val="center"/>
          </w:tcPr>
          <w:p w:rsidR="006A66CF" w:rsidRDefault="006A66CF" w:rsidP="00010DE7">
            <w:pPr>
              <w:spacing w:line="340" w:lineRule="atLeast"/>
              <w:rPr>
                <w:rFonts w:eastAsia="仿宋_GB2312" w:cs="仿宋_GB2312"/>
              </w:rPr>
            </w:pPr>
            <w:r>
              <w:rPr>
                <w:rFonts w:eastAsia="仿宋_GB2312" w:cs="仿宋_GB2312" w:hint="eastAsia"/>
              </w:rPr>
              <w:t>单位</w:t>
            </w:r>
          </w:p>
        </w:tc>
        <w:tc>
          <w:tcPr>
            <w:tcW w:w="992"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出生年月</w:t>
            </w:r>
          </w:p>
        </w:tc>
        <w:tc>
          <w:tcPr>
            <w:tcW w:w="851"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职务</w:t>
            </w:r>
          </w:p>
        </w:tc>
        <w:tc>
          <w:tcPr>
            <w:tcW w:w="1134"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职称</w:t>
            </w:r>
          </w:p>
        </w:tc>
        <w:tc>
          <w:tcPr>
            <w:tcW w:w="992" w:type="dxa"/>
            <w:vAlign w:val="center"/>
          </w:tcPr>
          <w:p w:rsidR="006A66CF" w:rsidRDefault="006A66CF" w:rsidP="006A66CF">
            <w:pPr>
              <w:spacing w:line="340" w:lineRule="atLeast"/>
              <w:jc w:val="center"/>
              <w:rPr>
                <w:rFonts w:eastAsia="仿宋_GB2312" w:cs="仿宋_GB2312"/>
              </w:rPr>
            </w:pPr>
            <w:r>
              <w:rPr>
                <w:rFonts w:eastAsia="仿宋_GB2312" w:cs="仿宋_GB2312" w:hint="eastAsia"/>
              </w:rPr>
              <w:t>手机</w:t>
            </w:r>
          </w:p>
        </w:tc>
        <w:tc>
          <w:tcPr>
            <w:tcW w:w="1134"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邮箱</w:t>
            </w:r>
          </w:p>
        </w:tc>
        <w:tc>
          <w:tcPr>
            <w:tcW w:w="858" w:type="dxa"/>
            <w:vAlign w:val="center"/>
          </w:tcPr>
          <w:p w:rsidR="006A66CF" w:rsidRDefault="006A66CF" w:rsidP="00010DE7">
            <w:pPr>
              <w:spacing w:line="340" w:lineRule="atLeast"/>
              <w:jc w:val="center"/>
              <w:rPr>
                <w:rFonts w:eastAsia="仿宋_GB2312" w:cs="仿宋_GB2312"/>
              </w:rPr>
            </w:pPr>
            <w:r>
              <w:rPr>
                <w:rFonts w:eastAsia="仿宋_GB2312" w:cs="仿宋_GB2312" w:hint="eastAsia"/>
              </w:rPr>
              <w:t>任务</w:t>
            </w:r>
          </w:p>
        </w:tc>
      </w:tr>
      <w:tr w:rsidR="006A66CF" w:rsidTr="006A66CF">
        <w:trPr>
          <w:gridAfter w:val="1"/>
          <w:wAfter w:w="12" w:type="dxa"/>
          <w:trHeight w:val="90"/>
        </w:trPr>
        <w:tc>
          <w:tcPr>
            <w:tcW w:w="846" w:type="dxa"/>
          </w:tcPr>
          <w:p w:rsidR="006A66CF" w:rsidRDefault="006A66CF" w:rsidP="00010DE7">
            <w:pPr>
              <w:spacing w:line="340" w:lineRule="atLeast"/>
              <w:jc w:val="center"/>
              <w:rPr>
                <w:rFonts w:eastAsia="仿宋_GB2312"/>
              </w:rPr>
            </w:pPr>
            <w:r>
              <w:rPr>
                <w:rFonts w:eastAsia="仿宋_GB2312"/>
              </w:rPr>
              <w:t>1</w:t>
            </w:r>
          </w:p>
        </w:tc>
        <w:tc>
          <w:tcPr>
            <w:tcW w:w="850"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858" w:type="dxa"/>
          </w:tcPr>
          <w:p w:rsidR="006A66CF" w:rsidRDefault="006A66CF" w:rsidP="00010DE7">
            <w:pPr>
              <w:spacing w:line="340" w:lineRule="atLeast"/>
              <w:rPr>
                <w:rFonts w:eastAsia="仿宋_GB2312" w:cs="仿宋_GB2312"/>
              </w:rPr>
            </w:pPr>
          </w:p>
        </w:tc>
      </w:tr>
      <w:tr w:rsidR="006A66CF" w:rsidTr="006A66CF">
        <w:trPr>
          <w:gridAfter w:val="1"/>
          <w:wAfter w:w="12" w:type="dxa"/>
          <w:trHeight w:val="90"/>
        </w:trPr>
        <w:tc>
          <w:tcPr>
            <w:tcW w:w="846" w:type="dxa"/>
          </w:tcPr>
          <w:p w:rsidR="006A66CF" w:rsidRDefault="006A66CF" w:rsidP="00010DE7">
            <w:pPr>
              <w:spacing w:line="340" w:lineRule="atLeast"/>
              <w:jc w:val="center"/>
              <w:rPr>
                <w:rFonts w:eastAsia="仿宋_GB2312"/>
              </w:rPr>
            </w:pPr>
            <w:r>
              <w:rPr>
                <w:rFonts w:eastAsia="仿宋_GB2312"/>
              </w:rPr>
              <w:t>2</w:t>
            </w:r>
          </w:p>
        </w:tc>
        <w:tc>
          <w:tcPr>
            <w:tcW w:w="850"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858" w:type="dxa"/>
          </w:tcPr>
          <w:p w:rsidR="006A66CF" w:rsidRDefault="006A66CF" w:rsidP="00010DE7">
            <w:pPr>
              <w:spacing w:line="340" w:lineRule="atLeast"/>
              <w:rPr>
                <w:rFonts w:eastAsia="仿宋_GB2312" w:cs="仿宋_GB2312"/>
              </w:rPr>
            </w:pPr>
          </w:p>
        </w:tc>
      </w:tr>
      <w:tr w:rsidR="006A66CF" w:rsidTr="006A66CF">
        <w:trPr>
          <w:gridAfter w:val="1"/>
          <w:wAfter w:w="12" w:type="dxa"/>
          <w:trHeight w:val="90"/>
        </w:trPr>
        <w:tc>
          <w:tcPr>
            <w:tcW w:w="846" w:type="dxa"/>
          </w:tcPr>
          <w:p w:rsidR="006A66CF" w:rsidRDefault="006A66CF" w:rsidP="00010DE7">
            <w:pPr>
              <w:spacing w:line="340" w:lineRule="atLeast"/>
              <w:jc w:val="center"/>
              <w:rPr>
                <w:rFonts w:eastAsia="仿宋_GB2312"/>
              </w:rPr>
            </w:pPr>
            <w:r>
              <w:rPr>
                <w:rFonts w:eastAsia="仿宋_GB2312"/>
              </w:rPr>
              <w:t>3</w:t>
            </w:r>
          </w:p>
        </w:tc>
        <w:tc>
          <w:tcPr>
            <w:tcW w:w="850"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858" w:type="dxa"/>
          </w:tcPr>
          <w:p w:rsidR="006A66CF" w:rsidRDefault="006A66CF" w:rsidP="00010DE7">
            <w:pPr>
              <w:spacing w:line="340" w:lineRule="atLeast"/>
              <w:rPr>
                <w:rFonts w:eastAsia="仿宋_GB2312" w:cs="仿宋_GB2312"/>
              </w:rPr>
            </w:pPr>
          </w:p>
        </w:tc>
      </w:tr>
      <w:tr w:rsidR="006A66CF" w:rsidTr="006A66CF">
        <w:trPr>
          <w:gridAfter w:val="1"/>
          <w:wAfter w:w="12" w:type="dxa"/>
          <w:trHeight w:val="90"/>
        </w:trPr>
        <w:tc>
          <w:tcPr>
            <w:tcW w:w="846" w:type="dxa"/>
          </w:tcPr>
          <w:p w:rsidR="006A66CF" w:rsidRDefault="006A66CF" w:rsidP="00010DE7">
            <w:pPr>
              <w:spacing w:line="340" w:lineRule="atLeast"/>
              <w:jc w:val="center"/>
              <w:rPr>
                <w:rFonts w:eastAsia="仿宋_GB2312"/>
              </w:rPr>
            </w:pPr>
            <w:r>
              <w:rPr>
                <w:rFonts w:eastAsia="仿宋_GB2312"/>
              </w:rPr>
              <w:t>4</w:t>
            </w:r>
          </w:p>
        </w:tc>
        <w:tc>
          <w:tcPr>
            <w:tcW w:w="850"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851"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992" w:type="dxa"/>
          </w:tcPr>
          <w:p w:rsidR="006A66CF" w:rsidRDefault="006A66CF" w:rsidP="00010DE7">
            <w:pPr>
              <w:spacing w:line="340" w:lineRule="atLeast"/>
              <w:rPr>
                <w:rFonts w:eastAsia="仿宋_GB2312" w:cs="仿宋_GB2312"/>
              </w:rPr>
            </w:pPr>
          </w:p>
        </w:tc>
        <w:tc>
          <w:tcPr>
            <w:tcW w:w="1134" w:type="dxa"/>
          </w:tcPr>
          <w:p w:rsidR="006A66CF" w:rsidRDefault="006A66CF" w:rsidP="00010DE7">
            <w:pPr>
              <w:spacing w:line="340" w:lineRule="atLeast"/>
              <w:rPr>
                <w:rFonts w:eastAsia="仿宋_GB2312" w:cs="仿宋_GB2312"/>
              </w:rPr>
            </w:pPr>
          </w:p>
        </w:tc>
        <w:tc>
          <w:tcPr>
            <w:tcW w:w="858" w:type="dxa"/>
          </w:tcPr>
          <w:p w:rsidR="006A66CF" w:rsidRDefault="006A66CF" w:rsidP="00010DE7">
            <w:pPr>
              <w:spacing w:line="340" w:lineRule="atLeast"/>
              <w:rPr>
                <w:rFonts w:eastAsia="仿宋_GB2312" w:cs="仿宋_GB2312"/>
              </w:rPr>
            </w:pPr>
          </w:p>
        </w:tc>
      </w:tr>
      <w:tr w:rsidR="006A66CF" w:rsidTr="006A66CF">
        <w:trPr>
          <w:trHeight w:val="379"/>
        </w:trPr>
        <w:tc>
          <w:tcPr>
            <w:tcW w:w="8520" w:type="dxa"/>
            <w:gridSpan w:val="10"/>
            <w:tcBorders>
              <w:top w:val="single" w:sz="4" w:space="0" w:color="auto"/>
              <w:left w:val="single" w:sz="4" w:space="0" w:color="auto"/>
              <w:bottom w:val="single" w:sz="4" w:space="0" w:color="auto"/>
              <w:right w:val="single" w:sz="4" w:space="0" w:color="auto"/>
            </w:tcBorders>
          </w:tcPr>
          <w:p w:rsidR="006A66CF" w:rsidRDefault="006A66CF" w:rsidP="007478B4">
            <w:pPr>
              <w:spacing w:line="340" w:lineRule="atLeast"/>
              <w:jc w:val="center"/>
              <w:rPr>
                <w:rFonts w:eastAsia="仿宋_GB2312" w:cs="仿宋_GB2312"/>
              </w:rPr>
            </w:pPr>
            <w:r>
              <w:rPr>
                <w:rFonts w:eastAsia="仿宋_GB2312" w:cs="仿宋_GB2312" w:hint="eastAsia"/>
              </w:rPr>
              <w:t>授课教师（课程负责人）教学情况（</w:t>
            </w:r>
            <w:r w:rsidR="007478B4">
              <w:rPr>
                <w:rFonts w:eastAsia="仿宋_GB2312"/>
              </w:rPr>
              <w:t>2</w:t>
            </w:r>
            <w:r>
              <w:rPr>
                <w:rFonts w:eastAsia="仿宋_GB2312"/>
              </w:rPr>
              <w:t>00</w:t>
            </w:r>
            <w:r>
              <w:rPr>
                <w:rFonts w:eastAsia="仿宋_GB2312" w:cs="仿宋_GB2312" w:hint="eastAsia"/>
              </w:rPr>
              <w:t>字以内）</w:t>
            </w:r>
          </w:p>
        </w:tc>
      </w:tr>
      <w:tr w:rsidR="006A66CF" w:rsidTr="006A66CF">
        <w:trPr>
          <w:trHeight w:val="309"/>
        </w:trPr>
        <w:tc>
          <w:tcPr>
            <w:tcW w:w="8520" w:type="dxa"/>
            <w:gridSpan w:val="10"/>
            <w:tcBorders>
              <w:top w:val="single" w:sz="4" w:space="0" w:color="auto"/>
            </w:tcBorders>
          </w:tcPr>
          <w:p w:rsidR="006A66CF" w:rsidRDefault="006A66CF" w:rsidP="00010DE7">
            <w:pPr>
              <w:spacing w:line="340" w:lineRule="atLeast"/>
              <w:rPr>
                <w:rFonts w:eastAsia="楷体" w:cs="楷体"/>
              </w:rPr>
            </w:pPr>
            <w:r>
              <w:rPr>
                <w:rFonts w:eastAsia="仿宋_GB2312" w:cs="仿宋_GB2312" w:hint="eastAsia"/>
              </w:rPr>
              <w:t>（教学经历：近</w:t>
            </w:r>
            <w:r>
              <w:rPr>
                <w:rFonts w:eastAsia="仿宋_GB2312" w:cs="仿宋_GB2312" w:hint="eastAsia"/>
              </w:rPr>
              <w:t>5</w:t>
            </w:r>
            <w:r>
              <w:rPr>
                <w:rFonts w:eastAsia="仿宋_GB2312" w:cs="仿宋_GB2312" w:hint="eastAsia"/>
              </w:rPr>
              <w:t>年来在承担学校教学任务、开展教学研究、获得教学奖励方面的情况）</w:t>
            </w:r>
          </w:p>
          <w:p w:rsidR="0028029B" w:rsidRDefault="0028029B" w:rsidP="00010DE7">
            <w:pPr>
              <w:spacing w:line="340" w:lineRule="atLeast"/>
              <w:rPr>
                <w:rFonts w:eastAsia="楷体" w:cs="楷体"/>
              </w:rPr>
            </w:pPr>
          </w:p>
          <w:p w:rsidR="007478B4" w:rsidRDefault="007478B4" w:rsidP="00010DE7">
            <w:pPr>
              <w:spacing w:line="340" w:lineRule="atLeast"/>
              <w:rPr>
                <w:rFonts w:eastAsia="楷体" w:cs="楷体"/>
              </w:rPr>
            </w:pPr>
          </w:p>
        </w:tc>
      </w:tr>
    </w:tbl>
    <w:p w:rsidR="006A66CF" w:rsidRDefault="006A66CF" w:rsidP="006A66CF">
      <w:pPr>
        <w:spacing w:line="20" w:lineRule="exact"/>
        <w:rPr>
          <w:rFonts w:eastAsia="黑体" w:cs="黑体"/>
        </w:rPr>
      </w:pPr>
    </w:p>
    <w:p w:rsidR="006A66CF" w:rsidRDefault="006A66CF" w:rsidP="006A66CF">
      <w:pPr>
        <w:numPr>
          <w:ilvl w:val="0"/>
          <w:numId w:val="1"/>
        </w:numPr>
        <w:spacing w:line="340" w:lineRule="atLeast"/>
        <w:rPr>
          <w:rFonts w:eastAsia="黑体" w:cs="黑体"/>
        </w:rPr>
      </w:pPr>
      <w:r>
        <w:rPr>
          <w:rFonts w:eastAsia="黑体" w:cs="黑体" w:hint="eastAsia"/>
        </w:rPr>
        <w:lastRenderedPageBreak/>
        <w:t>课程目标（</w:t>
      </w:r>
      <w:r>
        <w:rPr>
          <w:rFonts w:eastAsia="黑体"/>
        </w:rPr>
        <w:t>200</w:t>
      </w:r>
      <w:r>
        <w:rPr>
          <w:rFonts w:eastAsia="黑体" w:cs="黑体" w:hint="eastAsia"/>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rPr>
          <w:trHeight w:val="961"/>
        </w:trPr>
        <w:tc>
          <w:tcPr>
            <w:tcW w:w="8522" w:type="dxa"/>
          </w:tcPr>
          <w:p w:rsidR="006A66CF" w:rsidRDefault="006A66CF" w:rsidP="00010DE7">
            <w:pPr>
              <w:spacing w:line="340" w:lineRule="atLeast"/>
              <w:rPr>
                <w:rFonts w:eastAsia="楷体" w:cs="楷体"/>
              </w:rPr>
            </w:pPr>
            <w:r>
              <w:rPr>
                <w:rFonts w:eastAsia="仿宋_GB2312" w:cs="仿宋_GB2312" w:hint="eastAsia"/>
              </w:rPr>
              <w:t>（结合本校办学定位、学生情况、专业人才培养要求，具体描述学习本课程后应该达到的知识、能力水平。）</w:t>
            </w:r>
          </w:p>
          <w:p w:rsidR="006A66CF" w:rsidRDefault="006A66CF" w:rsidP="00010DE7">
            <w:pPr>
              <w:spacing w:line="340" w:lineRule="atLeast"/>
              <w:rPr>
                <w:rFonts w:eastAsia="仿宋_GB2312" w:cs="仿宋_GB2312"/>
              </w:rPr>
            </w:pPr>
          </w:p>
          <w:p w:rsidR="007478B4" w:rsidRDefault="007478B4" w:rsidP="00010DE7">
            <w:pPr>
              <w:spacing w:line="340" w:lineRule="atLeast"/>
              <w:rPr>
                <w:rFonts w:eastAsia="仿宋_GB2312" w:cs="仿宋_GB2312"/>
              </w:rPr>
            </w:pPr>
          </w:p>
          <w:p w:rsidR="00695EF3" w:rsidRDefault="00695EF3" w:rsidP="00010DE7">
            <w:pPr>
              <w:spacing w:line="340" w:lineRule="atLeast"/>
              <w:rPr>
                <w:rFonts w:eastAsia="仿宋_GB2312" w:cs="仿宋_GB2312"/>
              </w:rPr>
            </w:pPr>
          </w:p>
        </w:tc>
      </w:tr>
    </w:tbl>
    <w:p w:rsidR="006A66CF" w:rsidRDefault="006A66CF" w:rsidP="006A66CF">
      <w:pPr>
        <w:numPr>
          <w:ilvl w:val="0"/>
          <w:numId w:val="1"/>
        </w:numPr>
        <w:spacing w:line="340" w:lineRule="atLeast"/>
        <w:rPr>
          <w:rFonts w:eastAsia="黑体" w:cs="黑体"/>
        </w:rPr>
      </w:pPr>
      <w:r>
        <w:rPr>
          <w:rFonts w:eastAsia="黑体" w:cs="黑体" w:hint="eastAsia"/>
        </w:rPr>
        <w:t>课程建设及应用情况（</w:t>
      </w:r>
      <w:r w:rsidR="007478B4">
        <w:rPr>
          <w:rFonts w:eastAsia="黑体"/>
        </w:rPr>
        <w:t>5</w:t>
      </w:r>
      <w:r>
        <w:rPr>
          <w:rFonts w:eastAsia="黑体" w:hint="eastAsia"/>
        </w:rPr>
        <w:t>00</w:t>
      </w:r>
      <w:r>
        <w:rPr>
          <w:rFonts w:eastAsia="黑体" w:cs="黑体" w:hint="eastAsia"/>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c>
          <w:tcPr>
            <w:tcW w:w="8522" w:type="dxa"/>
          </w:tcPr>
          <w:p w:rsidR="006A66CF" w:rsidRDefault="006A66CF" w:rsidP="00010DE7">
            <w:pPr>
              <w:spacing w:line="340" w:lineRule="atLeast"/>
              <w:rPr>
                <w:rFonts w:eastAsia="仿宋_GB2312" w:cs="仿宋_GB2312"/>
              </w:rPr>
            </w:pPr>
            <w:r>
              <w:rPr>
                <w:rFonts w:eastAsia="仿宋_GB2312" w:cs="仿宋_GB2312" w:hint="eastAsia"/>
              </w:rPr>
              <w:t>（本课程的建设发展历程，课程与教学改革要解决的重点问题，课程内容与资源建设及应用情况，课程教学内容及组织实施情况，课程成绩评定方式，课程评价及改革成效等情况。）</w:t>
            </w:r>
          </w:p>
          <w:p w:rsidR="006A66CF" w:rsidRDefault="006A66CF" w:rsidP="00010DE7">
            <w:pPr>
              <w:spacing w:line="340" w:lineRule="atLeast"/>
              <w:rPr>
                <w:rFonts w:eastAsia="仿宋_GB2312" w:cs="仿宋_GB2312"/>
              </w:rPr>
            </w:pPr>
          </w:p>
          <w:p w:rsidR="0028029B" w:rsidRDefault="0028029B" w:rsidP="00010DE7">
            <w:pPr>
              <w:spacing w:line="340" w:lineRule="atLeast"/>
              <w:rPr>
                <w:rFonts w:eastAsia="仿宋_GB2312" w:cs="仿宋_GB2312"/>
              </w:rPr>
            </w:pPr>
          </w:p>
        </w:tc>
      </w:tr>
    </w:tbl>
    <w:p w:rsidR="006A66CF" w:rsidRDefault="006A66CF" w:rsidP="006A66CF">
      <w:pPr>
        <w:numPr>
          <w:ilvl w:val="0"/>
          <w:numId w:val="1"/>
        </w:numPr>
        <w:spacing w:line="340" w:lineRule="atLeast"/>
        <w:rPr>
          <w:rFonts w:eastAsia="黑体" w:cs="黑体"/>
          <w:szCs w:val="24"/>
        </w:rPr>
      </w:pPr>
      <w:r>
        <w:rPr>
          <w:rFonts w:eastAsia="黑体" w:cs="黑体" w:hint="eastAsia"/>
          <w:szCs w:val="24"/>
        </w:rPr>
        <w:t>课程特色与创新（</w:t>
      </w:r>
      <w:r w:rsidR="007478B4">
        <w:rPr>
          <w:rFonts w:eastAsia="黑体"/>
          <w:szCs w:val="24"/>
        </w:rPr>
        <w:t>2</w:t>
      </w:r>
      <w:r>
        <w:rPr>
          <w:rFonts w:eastAsia="黑体" w:hint="eastAsia"/>
          <w:szCs w:val="24"/>
        </w:rPr>
        <w:t>00</w:t>
      </w:r>
      <w:r>
        <w:rPr>
          <w:rFonts w:eastAsia="黑体" w:cs="黑体" w:hint="eastAsia"/>
          <w:szCs w:val="24"/>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c>
          <w:tcPr>
            <w:tcW w:w="8522" w:type="dxa"/>
          </w:tcPr>
          <w:p w:rsidR="006A66CF" w:rsidRDefault="006A66CF" w:rsidP="00010DE7">
            <w:pPr>
              <w:spacing w:line="340" w:lineRule="atLeast"/>
              <w:rPr>
                <w:rFonts w:eastAsia="仿宋_GB2312" w:cs="仿宋_GB2312"/>
              </w:rPr>
            </w:pPr>
            <w:r>
              <w:rPr>
                <w:rFonts w:eastAsia="仿宋_GB2312" w:cs="仿宋_GB2312" w:hint="eastAsia"/>
              </w:rPr>
              <w:t>（概述本课程的特色及教学改革创新点。）</w:t>
            </w:r>
          </w:p>
          <w:p w:rsidR="006A66CF" w:rsidRDefault="006A66CF" w:rsidP="00010DE7">
            <w:pPr>
              <w:spacing w:line="340" w:lineRule="atLeast"/>
            </w:pPr>
          </w:p>
          <w:p w:rsidR="0028029B" w:rsidRDefault="0028029B" w:rsidP="00010DE7">
            <w:pPr>
              <w:spacing w:line="340" w:lineRule="atLeast"/>
            </w:pPr>
          </w:p>
        </w:tc>
      </w:tr>
    </w:tbl>
    <w:p w:rsidR="006A66CF" w:rsidRDefault="006A66CF" w:rsidP="006A66CF">
      <w:pPr>
        <w:numPr>
          <w:ilvl w:val="0"/>
          <w:numId w:val="1"/>
        </w:numPr>
        <w:spacing w:line="340" w:lineRule="atLeast"/>
        <w:rPr>
          <w:rFonts w:eastAsia="黑体" w:cs="黑体"/>
          <w:szCs w:val="24"/>
        </w:rPr>
      </w:pPr>
      <w:r>
        <w:rPr>
          <w:rFonts w:eastAsia="黑体" w:cs="黑体" w:hint="eastAsia"/>
          <w:szCs w:val="24"/>
        </w:rPr>
        <w:t>课程建设计划（</w:t>
      </w:r>
      <w:r>
        <w:rPr>
          <w:rFonts w:eastAsia="黑体"/>
          <w:szCs w:val="24"/>
        </w:rPr>
        <w:t>2</w:t>
      </w:r>
      <w:r>
        <w:rPr>
          <w:rFonts w:eastAsia="黑体" w:hint="eastAsia"/>
          <w:szCs w:val="24"/>
        </w:rPr>
        <w:t>00</w:t>
      </w:r>
      <w:r>
        <w:rPr>
          <w:rFonts w:eastAsia="黑体" w:cs="黑体" w:hint="eastAsia"/>
          <w:szCs w:val="24"/>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c>
          <w:tcPr>
            <w:tcW w:w="8522" w:type="dxa"/>
          </w:tcPr>
          <w:p w:rsidR="006A66CF" w:rsidRDefault="006A66CF" w:rsidP="00010DE7">
            <w:pPr>
              <w:spacing w:line="340" w:lineRule="atLeast"/>
            </w:pPr>
            <w:r>
              <w:rPr>
                <w:rFonts w:eastAsia="仿宋_GB2312" w:cs="仿宋_GB2312" w:hint="eastAsia"/>
              </w:rPr>
              <w:t>（今后五年课程的持续建设计划、需要进一步解决的问题，改革方向和改进措施等。）</w:t>
            </w:r>
          </w:p>
          <w:p w:rsidR="006A66CF" w:rsidRDefault="006A66CF" w:rsidP="00010DE7">
            <w:pPr>
              <w:spacing w:line="340" w:lineRule="atLeast"/>
              <w:rPr>
                <w:szCs w:val="24"/>
              </w:rPr>
            </w:pPr>
          </w:p>
          <w:p w:rsidR="00AD13B8" w:rsidRDefault="00AD13B8" w:rsidP="00010DE7">
            <w:pPr>
              <w:spacing w:line="340" w:lineRule="atLeast"/>
              <w:rPr>
                <w:szCs w:val="24"/>
              </w:rPr>
            </w:pPr>
          </w:p>
        </w:tc>
      </w:tr>
    </w:tbl>
    <w:p w:rsidR="00AD13B8" w:rsidRDefault="00AD13B8" w:rsidP="00AD13B8">
      <w:pPr>
        <w:spacing w:line="340" w:lineRule="atLeast"/>
        <w:rPr>
          <w:rFonts w:eastAsia="黑体" w:cs="黑体"/>
          <w:szCs w:val="24"/>
        </w:rPr>
      </w:pPr>
    </w:p>
    <w:p w:rsidR="006A66CF" w:rsidRDefault="006A66CF" w:rsidP="006A66CF">
      <w:pPr>
        <w:numPr>
          <w:ilvl w:val="0"/>
          <w:numId w:val="1"/>
        </w:numPr>
        <w:spacing w:line="340" w:lineRule="atLeast"/>
        <w:rPr>
          <w:rFonts w:eastAsia="黑体" w:cs="黑体"/>
          <w:szCs w:val="24"/>
        </w:rPr>
      </w:pPr>
      <w:r>
        <w:rPr>
          <w:rFonts w:eastAsia="黑体" w:cs="黑体" w:hint="eastAsia"/>
          <w:szCs w:val="24"/>
        </w:rPr>
        <w:lastRenderedPageBreak/>
        <w:t>附件材料清单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rPr>
          <w:trHeight w:val="90"/>
        </w:trPr>
        <w:tc>
          <w:tcPr>
            <w:tcW w:w="8522" w:type="dxa"/>
          </w:tcPr>
          <w:p w:rsidR="006A66CF" w:rsidRDefault="006A66CF" w:rsidP="006A66CF">
            <w:pPr>
              <w:numPr>
                <w:ilvl w:val="0"/>
                <w:numId w:val="2"/>
              </w:numPr>
              <w:adjustRightInd w:val="0"/>
              <w:snapToGrid w:val="0"/>
              <w:spacing w:line="340" w:lineRule="atLeast"/>
              <w:ind w:left="0" w:firstLineChars="200" w:firstLine="562"/>
              <w:rPr>
                <w:rFonts w:eastAsia="仿宋_GB2312" w:cs="仿宋_GB2312"/>
                <w:b/>
                <w:bCs/>
                <w:szCs w:val="24"/>
              </w:rPr>
            </w:pPr>
            <w:r>
              <w:rPr>
                <w:rFonts w:eastAsia="仿宋_GB2312" w:cs="仿宋_GB2312" w:hint="eastAsia"/>
                <w:b/>
                <w:bCs/>
                <w:szCs w:val="24"/>
              </w:rPr>
              <w:t>教学设计</w:t>
            </w:r>
            <w:r w:rsidR="00695EF3">
              <w:rPr>
                <w:rFonts w:eastAsia="仿宋_GB2312" w:cs="仿宋_GB2312" w:hint="eastAsia"/>
                <w:b/>
                <w:bCs/>
                <w:szCs w:val="24"/>
              </w:rPr>
              <w:t>（教案、课件等）</w:t>
            </w:r>
          </w:p>
          <w:p w:rsidR="006A66CF" w:rsidRDefault="006A66CF" w:rsidP="00BE58F2">
            <w:pPr>
              <w:numPr>
                <w:ilvl w:val="0"/>
                <w:numId w:val="2"/>
              </w:numPr>
              <w:spacing w:line="340" w:lineRule="atLeast"/>
              <w:ind w:left="0" w:firstLineChars="200" w:firstLine="562"/>
              <w:rPr>
                <w:rFonts w:eastAsia="仿宋_GB2312" w:cs="仿宋_GB2312"/>
                <w:b/>
                <w:bCs/>
                <w:szCs w:val="24"/>
              </w:rPr>
            </w:pPr>
            <w:r w:rsidRPr="006A66CF">
              <w:rPr>
                <w:rFonts w:eastAsia="仿宋_GB2312" w:cs="仿宋_GB2312" w:hint="eastAsia"/>
                <w:b/>
                <w:bCs/>
                <w:szCs w:val="24"/>
              </w:rPr>
              <w:t>最近一学期的教学日历</w:t>
            </w:r>
          </w:p>
          <w:p w:rsidR="006A66CF" w:rsidRPr="006A66CF" w:rsidRDefault="006A66CF" w:rsidP="00BE58F2">
            <w:pPr>
              <w:numPr>
                <w:ilvl w:val="0"/>
                <w:numId w:val="2"/>
              </w:numPr>
              <w:spacing w:line="340" w:lineRule="atLeast"/>
              <w:ind w:left="0" w:firstLineChars="200" w:firstLine="562"/>
              <w:rPr>
                <w:rFonts w:eastAsia="仿宋_GB2312" w:cs="仿宋_GB2312"/>
                <w:b/>
                <w:bCs/>
                <w:szCs w:val="24"/>
              </w:rPr>
            </w:pPr>
            <w:r w:rsidRPr="006A66CF">
              <w:rPr>
                <w:rFonts w:eastAsia="仿宋_GB2312" w:cs="仿宋_GB2312" w:hint="eastAsia"/>
                <w:b/>
                <w:bCs/>
                <w:szCs w:val="24"/>
              </w:rPr>
              <w:t>最近一学期的</w:t>
            </w:r>
            <w:r w:rsidR="00AD13B8">
              <w:rPr>
                <w:rFonts w:eastAsia="仿宋_GB2312" w:cs="仿宋_GB2312" w:hint="eastAsia"/>
                <w:b/>
                <w:bCs/>
                <w:szCs w:val="24"/>
              </w:rPr>
              <w:t>考试试题、参考</w:t>
            </w:r>
            <w:r w:rsidRPr="006A66CF">
              <w:rPr>
                <w:rFonts w:eastAsia="仿宋_GB2312" w:cs="仿宋_GB2312" w:hint="eastAsia"/>
                <w:b/>
                <w:bCs/>
                <w:szCs w:val="24"/>
              </w:rPr>
              <w:t>答案</w:t>
            </w:r>
            <w:r w:rsidR="00AD13B8">
              <w:rPr>
                <w:rFonts w:eastAsia="仿宋_GB2312" w:cs="仿宋_GB2312" w:hint="eastAsia"/>
                <w:b/>
                <w:bCs/>
                <w:szCs w:val="24"/>
              </w:rPr>
              <w:t>、试卷分析</w:t>
            </w:r>
          </w:p>
          <w:p w:rsidR="006A66CF" w:rsidRPr="006A66CF" w:rsidRDefault="006A66CF" w:rsidP="00010DE7">
            <w:pPr>
              <w:numPr>
                <w:ilvl w:val="0"/>
                <w:numId w:val="2"/>
              </w:numPr>
              <w:ind w:left="0" w:firstLineChars="200" w:firstLine="562"/>
              <w:rPr>
                <w:rFonts w:eastAsia="仿宋_GB2312" w:cs="仿宋_GB2312"/>
                <w:b/>
                <w:bCs/>
                <w:szCs w:val="24"/>
              </w:rPr>
            </w:pPr>
            <w:r w:rsidRPr="006A66CF">
              <w:rPr>
                <w:rFonts w:eastAsia="仿宋_GB2312" w:cs="仿宋_GB2312" w:hint="eastAsia"/>
                <w:b/>
                <w:bCs/>
                <w:szCs w:val="24"/>
              </w:rPr>
              <w:t>最新修订的课程大纲</w:t>
            </w:r>
          </w:p>
          <w:p w:rsidR="006A66CF" w:rsidRDefault="006A66CF" w:rsidP="006A66CF">
            <w:pPr>
              <w:numPr>
                <w:ilvl w:val="0"/>
                <w:numId w:val="2"/>
              </w:numPr>
              <w:spacing w:line="340" w:lineRule="atLeast"/>
              <w:ind w:left="0" w:firstLineChars="200" w:firstLine="562"/>
              <w:rPr>
                <w:rFonts w:eastAsia="仿宋_GB2312" w:cs="仿宋_GB2312"/>
                <w:b/>
                <w:bCs/>
                <w:szCs w:val="24"/>
              </w:rPr>
            </w:pPr>
            <w:r>
              <w:rPr>
                <w:rFonts w:eastAsia="仿宋_GB2312" w:cs="仿宋_GB2312" w:hint="eastAsia"/>
                <w:b/>
                <w:bCs/>
                <w:szCs w:val="24"/>
              </w:rPr>
              <w:t>最近一学期的学生在线学习数据</w:t>
            </w:r>
            <w:r w:rsidR="00AD13B8">
              <w:rPr>
                <w:rFonts w:eastAsia="仿宋_GB2312" w:cs="仿宋_GB2312" w:hint="eastAsia"/>
                <w:b/>
                <w:bCs/>
                <w:szCs w:val="24"/>
              </w:rPr>
              <w:t>（如有）</w:t>
            </w:r>
          </w:p>
          <w:p w:rsidR="00695EF3" w:rsidRPr="00AD13B8" w:rsidRDefault="006A66CF" w:rsidP="00AD13B8">
            <w:pPr>
              <w:numPr>
                <w:ilvl w:val="0"/>
                <w:numId w:val="2"/>
              </w:numPr>
              <w:spacing w:line="340" w:lineRule="atLeast"/>
              <w:ind w:left="0" w:firstLineChars="200" w:firstLine="562"/>
              <w:rPr>
                <w:rFonts w:eastAsia="仿宋_GB2312" w:cs="仿宋_GB2312"/>
                <w:b/>
                <w:bCs/>
                <w:szCs w:val="24"/>
              </w:rPr>
            </w:pPr>
            <w:r>
              <w:rPr>
                <w:rFonts w:eastAsia="仿宋_GB2312" w:cs="仿宋_GB2312" w:hint="eastAsia"/>
                <w:b/>
                <w:bCs/>
                <w:szCs w:val="24"/>
              </w:rPr>
              <w:t>最近一学期学生评教结果</w:t>
            </w:r>
          </w:p>
        </w:tc>
      </w:tr>
    </w:tbl>
    <w:p w:rsidR="00695EF3" w:rsidRDefault="00695EF3" w:rsidP="00695EF3">
      <w:pPr>
        <w:adjustRightInd w:val="0"/>
        <w:snapToGrid w:val="0"/>
        <w:spacing w:line="340" w:lineRule="atLeast"/>
        <w:rPr>
          <w:rFonts w:eastAsia="黑体" w:cs="黑体"/>
          <w:szCs w:val="24"/>
        </w:rPr>
      </w:pPr>
    </w:p>
    <w:p w:rsidR="006A66CF" w:rsidRDefault="00695EF3" w:rsidP="00695EF3">
      <w:pPr>
        <w:adjustRightInd w:val="0"/>
        <w:snapToGrid w:val="0"/>
        <w:spacing w:line="340" w:lineRule="atLeast"/>
        <w:rPr>
          <w:rFonts w:eastAsia="黑体" w:cs="黑体"/>
          <w:szCs w:val="24"/>
        </w:rPr>
      </w:pPr>
      <w:r>
        <w:rPr>
          <w:rFonts w:eastAsia="黑体" w:cs="黑体" w:hint="eastAsia"/>
          <w:szCs w:val="24"/>
        </w:rPr>
        <w:t>八、</w:t>
      </w:r>
      <w:r w:rsidR="006A66CF">
        <w:rPr>
          <w:rFonts w:eastAsia="黑体" w:cs="黑体" w:hint="eastAsia"/>
          <w:szCs w:val="24"/>
        </w:rPr>
        <w:t>课程负责人诚信承诺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rPr>
          <w:trHeight w:val="2440"/>
        </w:trPr>
        <w:tc>
          <w:tcPr>
            <w:tcW w:w="8522" w:type="dxa"/>
          </w:tcPr>
          <w:p w:rsidR="006A66CF" w:rsidRDefault="006A66CF" w:rsidP="00010DE7">
            <w:pPr>
              <w:adjustRightInd w:val="0"/>
              <w:snapToGrid w:val="0"/>
              <w:spacing w:beforeLines="200" w:before="624" w:afterLines="100" w:after="312" w:line="400" w:lineRule="atLeast"/>
              <w:ind w:firstLineChars="200" w:firstLine="560"/>
              <w:rPr>
                <w:rFonts w:eastAsia="仿宋_GB2312"/>
              </w:rPr>
            </w:pPr>
            <w:r>
              <w:rPr>
                <w:rFonts w:eastAsia="仿宋_GB2312" w:hint="eastAsia"/>
              </w:rPr>
              <w:t>本人已认真填写并检查以上材料，保证内容真实有效，</w:t>
            </w:r>
            <w:r w:rsidRPr="00E654F7">
              <w:rPr>
                <w:rFonts w:eastAsia="仿宋_GB2312" w:hint="eastAsia"/>
              </w:rPr>
              <w:t>不侵犯第三方的</w:t>
            </w:r>
            <w:r>
              <w:rPr>
                <w:rFonts w:eastAsia="仿宋_GB2312" w:hint="eastAsia"/>
              </w:rPr>
              <w:t>知识产权。</w:t>
            </w:r>
          </w:p>
          <w:p w:rsidR="006A66CF" w:rsidRDefault="006A66CF" w:rsidP="00010DE7">
            <w:pPr>
              <w:adjustRightInd w:val="0"/>
              <w:snapToGrid w:val="0"/>
              <w:spacing w:line="400" w:lineRule="atLeast"/>
              <w:ind w:rightChars="1200" w:right="3360" w:firstLineChars="200" w:firstLine="560"/>
              <w:jc w:val="right"/>
              <w:rPr>
                <w:rFonts w:eastAsia="仿宋_GB2312"/>
              </w:rPr>
            </w:pPr>
          </w:p>
          <w:p w:rsidR="006A66CF" w:rsidRDefault="006A66CF" w:rsidP="00010DE7">
            <w:pPr>
              <w:adjustRightInd w:val="0"/>
              <w:snapToGrid w:val="0"/>
              <w:spacing w:line="400" w:lineRule="atLeast"/>
              <w:ind w:rightChars="1200" w:right="3360" w:firstLineChars="200" w:firstLine="560"/>
              <w:jc w:val="right"/>
              <w:rPr>
                <w:rFonts w:eastAsia="仿宋_GB2312"/>
              </w:rPr>
            </w:pPr>
            <w:r>
              <w:rPr>
                <w:rFonts w:eastAsia="仿宋_GB2312" w:hint="eastAsia"/>
              </w:rPr>
              <w:t>课程负责人（签字）：</w:t>
            </w:r>
          </w:p>
          <w:p w:rsidR="006A66CF" w:rsidRDefault="006A66CF" w:rsidP="00010DE7">
            <w:pPr>
              <w:wordWrap w:val="0"/>
              <w:adjustRightInd w:val="0"/>
              <w:snapToGrid w:val="0"/>
              <w:spacing w:line="400" w:lineRule="atLeast"/>
              <w:ind w:rightChars="1200" w:right="3360" w:firstLineChars="200" w:firstLine="560"/>
              <w:jc w:val="right"/>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6A66CF" w:rsidRDefault="006A66CF" w:rsidP="006A66CF">
      <w:pPr>
        <w:spacing w:line="20" w:lineRule="exact"/>
        <w:rPr>
          <w:rFonts w:eastAsia="黑体" w:cs="黑体"/>
          <w:szCs w:val="24"/>
        </w:rPr>
      </w:pPr>
    </w:p>
    <w:p w:rsidR="006A66CF" w:rsidRDefault="00695EF3" w:rsidP="006A66CF">
      <w:pPr>
        <w:numPr>
          <w:ilvl w:val="0"/>
          <w:numId w:val="1"/>
        </w:numPr>
        <w:spacing w:line="340" w:lineRule="atLeast"/>
        <w:rPr>
          <w:rFonts w:eastAsia="黑体"/>
          <w:szCs w:val="24"/>
        </w:rPr>
      </w:pPr>
      <w:r>
        <w:rPr>
          <w:rFonts w:eastAsia="黑体" w:hint="eastAsia"/>
          <w:szCs w:val="24"/>
        </w:rPr>
        <w:t>学院</w:t>
      </w:r>
      <w:r w:rsidR="006A66CF">
        <w:rPr>
          <w:rFonts w:eastAsia="黑体" w:hint="eastAsia"/>
          <w:szCs w:val="24"/>
        </w:rPr>
        <w:t>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A66CF" w:rsidTr="00010DE7">
        <w:trPr>
          <w:trHeight w:val="1963"/>
        </w:trPr>
        <w:tc>
          <w:tcPr>
            <w:tcW w:w="8522" w:type="dxa"/>
          </w:tcPr>
          <w:p w:rsidR="006A66CF" w:rsidRDefault="006A66CF" w:rsidP="00010DE7">
            <w:pPr>
              <w:spacing w:beforeLines="50" w:before="156" w:afterLines="50" w:after="156" w:line="340" w:lineRule="atLeast"/>
              <w:ind w:firstLineChars="200" w:firstLine="560"/>
              <w:rPr>
                <w:rFonts w:eastAsia="仿宋_GB2312"/>
              </w:rPr>
            </w:pPr>
          </w:p>
          <w:p w:rsidR="006A66CF" w:rsidRDefault="006A66CF" w:rsidP="00010DE7">
            <w:pPr>
              <w:wordWrap w:val="0"/>
              <w:spacing w:line="400" w:lineRule="exact"/>
              <w:ind w:rightChars="1200" w:right="3360"/>
              <w:jc w:val="right"/>
              <w:rPr>
                <w:rFonts w:eastAsia="仿宋_GB2312"/>
              </w:rPr>
            </w:pPr>
            <w:r>
              <w:rPr>
                <w:rFonts w:eastAsia="仿宋_GB2312" w:hint="eastAsia"/>
              </w:rPr>
              <w:t>（签字盖章）</w:t>
            </w:r>
          </w:p>
          <w:p w:rsidR="006A66CF" w:rsidRDefault="006A66CF" w:rsidP="00010DE7">
            <w:pPr>
              <w:wordWrap w:val="0"/>
              <w:spacing w:line="400" w:lineRule="exact"/>
              <w:ind w:rightChars="1200" w:right="3360"/>
              <w:jc w:val="right"/>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6A66CF" w:rsidRPr="00922C39" w:rsidRDefault="006A66CF" w:rsidP="006A66CF">
      <w:pPr>
        <w:spacing w:line="380" w:lineRule="exact"/>
        <w:jc w:val="left"/>
        <w:rPr>
          <w:rFonts w:ascii="方正仿宋_GBK" w:eastAsia="方正仿宋_GBK"/>
          <w:szCs w:val="28"/>
        </w:rPr>
      </w:pPr>
    </w:p>
    <w:sectPr w:rsidR="006A66CF" w:rsidRPr="00922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9AC" w:rsidRDefault="004359AC" w:rsidP="0028029B">
      <w:r>
        <w:separator/>
      </w:r>
    </w:p>
  </w:endnote>
  <w:endnote w:type="continuationSeparator" w:id="0">
    <w:p w:rsidR="004359AC" w:rsidRDefault="004359AC" w:rsidP="0028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9AC" w:rsidRDefault="004359AC" w:rsidP="0028029B">
      <w:r>
        <w:separator/>
      </w:r>
    </w:p>
  </w:footnote>
  <w:footnote w:type="continuationSeparator" w:id="0">
    <w:p w:rsidR="004359AC" w:rsidRDefault="004359AC" w:rsidP="0028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20C0BFAC"/>
    <w:lvl w:ilvl="0">
      <w:start w:val="1"/>
      <w:numFmt w:val="chineseCounting"/>
      <w:suff w:val="nothing"/>
      <w:lvlText w:val="%1、"/>
      <w:lvlJc w:val="left"/>
      <w:pPr>
        <w:ind w:left="0" w:firstLine="0"/>
      </w:pPr>
      <w:rPr>
        <w:rFonts w:hint="eastAsia"/>
        <w:lang w:val="en-US"/>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C6"/>
    <w:rsid w:val="0001669F"/>
    <w:rsid w:val="000755DF"/>
    <w:rsid w:val="00115A62"/>
    <w:rsid w:val="00142DA7"/>
    <w:rsid w:val="00184D05"/>
    <w:rsid w:val="0022627D"/>
    <w:rsid w:val="0028029B"/>
    <w:rsid w:val="002A2452"/>
    <w:rsid w:val="002F3530"/>
    <w:rsid w:val="002F4031"/>
    <w:rsid w:val="00302FD5"/>
    <w:rsid w:val="00413CC6"/>
    <w:rsid w:val="004359AC"/>
    <w:rsid w:val="005C2AC4"/>
    <w:rsid w:val="0061431D"/>
    <w:rsid w:val="0067533E"/>
    <w:rsid w:val="00695EF3"/>
    <w:rsid w:val="006A66CF"/>
    <w:rsid w:val="007478B4"/>
    <w:rsid w:val="00855FED"/>
    <w:rsid w:val="008603FA"/>
    <w:rsid w:val="009B0BFB"/>
    <w:rsid w:val="00A97A85"/>
    <w:rsid w:val="00AD13B8"/>
    <w:rsid w:val="00AD5038"/>
    <w:rsid w:val="00AD686F"/>
    <w:rsid w:val="00BD25B3"/>
    <w:rsid w:val="00DB13D2"/>
    <w:rsid w:val="00DF3AF4"/>
    <w:rsid w:val="00F279D4"/>
    <w:rsid w:val="00F8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69F82-596A-42D5-A621-0EF1152E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2627D"/>
    <w:pPr>
      <w:spacing w:before="100" w:beforeAutospacing="1" w:after="100" w:afterAutospacing="1"/>
      <w:jc w:val="left"/>
    </w:pPr>
    <w:rPr>
      <w:rFonts w:ascii="Calibri" w:hAnsi="Calibri" w:cs="Times New Roman"/>
      <w:kern w:val="0"/>
      <w:sz w:val="24"/>
      <w:szCs w:val="24"/>
    </w:rPr>
  </w:style>
  <w:style w:type="character" w:styleId="a4">
    <w:name w:val="page number"/>
    <w:rsid w:val="006A66CF"/>
    <w:rPr>
      <w:rFonts w:cs="Times New Roman"/>
    </w:rPr>
  </w:style>
  <w:style w:type="character" w:customStyle="1" w:styleId="a5">
    <w:name w:val="页脚 字符"/>
    <w:link w:val="a6"/>
    <w:locked/>
    <w:rsid w:val="006A66CF"/>
    <w:rPr>
      <w:sz w:val="18"/>
      <w:szCs w:val="18"/>
    </w:rPr>
  </w:style>
  <w:style w:type="paragraph" w:styleId="a6">
    <w:name w:val="footer"/>
    <w:basedOn w:val="a"/>
    <w:link w:val="a5"/>
    <w:rsid w:val="006A66CF"/>
    <w:pPr>
      <w:tabs>
        <w:tab w:val="center" w:pos="4153"/>
        <w:tab w:val="right" w:pos="8306"/>
      </w:tabs>
      <w:snapToGrid w:val="0"/>
      <w:jc w:val="left"/>
    </w:pPr>
    <w:rPr>
      <w:sz w:val="18"/>
      <w:szCs w:val="18"/>
    </w:rPr>
  </w:style>
  <w:style w:type="character" w:customStyle="1" w:styleId="Char">
    <w:name w:val="页脚 Char"/>
    <w:basedOn w:val="a0"/>
    <w:uiPriority w:val="99"/>
    <w:semiHidden/>
    <w:rsid w:val="006A66CF"/>
    <w:rPr>
      <w:sz w:val="18"/>
      <w:szCs w:val="18"/>
    </w:rPr>
  </w:style>
  <w:style w:type="paragraph" w:styleId="a7">
    <w:name w:val="List Paragraph"/>
    <w:basedOn w:val="a"/>
    <w:uiPriority w:val="34"/>
    <w:qFormat/>
    <w:rsid w:val="006A66CF"/>
    <w:pPr>
      <w:ind w:firstLineChars="200" w:firstLine="420"/>
    </w:pPr>
    <w:rPr>
      <w:rFonts w:ascii="Calibri" w:hAnsi="Calibri" w:cs="Times New Roman"/>
      <w:sz w:val="21"/>
    </w:rPr>
  </w:style>
  <w:style w:type="paragraph" w:styleId="a8">
    <w:name w:val="header"/>
    <w:basedOn w:val="a"/>
    <w:link w:val="a9"/>
    <w:uiPriority w:val="99"/>
    <w:unhideWhenUsed/>
    <w:rsid w:val="0028029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2802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8</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斌</dc:creator>
  <cp:keywords/>
  <dc:description/>
  <cp:lastModifiedBy>HP</cp:lastModifiedBy>
  <cp:revision>29</cp:revision>
  <dcterms:created xsi:type="dcterms:W3CDTF">2021-04-14T03:28:00Z</dcterms:created>
  <dcterms:modified xsi:type="dcterms:W3CDTF">2021-06-21T00:33:00Z</dcterms:modified>
</cp:coreProperties>
</file>